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1CC" w:rsidRDefault="002341CC" w:rsidP="002341CC">
      <w:pPr>
        <w:spacing w:after="0" w:line="240" w:lineRule="auto"/>
        <w:jc w:val="both"/>
        <w:rPr>
          <w:rFonts w:ascii="Times New Roman" w:hAnsi="Times New Roman" w:cs="Times New Roman"/>
          <w:b/>
          <w:color w:val="000000"/>
          <w:sz w:val="28"/>
          <w:szCs w:val="28"/>
          <w:shd w:val="clear" w:color="auto" w:fill="FCFCFC"/>
          <w:lang w:val="en-GB"/>
        </w:rPr>
      </w:pPr>
      <w:proofErr w:type="gramStart"/>
      <w:r w:rsidRPr="00905E3E">
        <w:rPr>
          <w:rFonts w:ascii="Times New Roman" w:hAnsi="Times New Roman" w:cs="Times New Roman"/>
          <w:b/>
          <w:sz w:val="28"/>
          <w:szCs w:val="28"/>
          <w:lang w:val="en-GB"/>
        </w:rPr>
        <w:t xml:space="preserve">Summary to the Decision of the First Senate of the Constitutional Court of Ukraine No. 11-r(I)/2026 dated 10 September 2026 in the case upon the constitutional complaint of </w:t>
      </w:r>
      <w:proofErr w:type="spellStart"/>
      <w:r w:rsidRPr="00905E3E">
        <w:rPr>
          <w:rFonts w:ascii="Times New Roman" w:hAnsi="Times New Roman" w:cs="Times New Roman"/>
          <w:b/>
          <w:sz w:val="28"/>
          <w:szCs w:val="28"/>
          <w:lang w:val="en-GB"/>
        </w:rPr>
        <w:t>Oleksandra</w:t>
      </w:r>
      <w:proofErr w:type="spellEnd"/>
      <w:r w:rsidRPr="00905E3E">
        <w:rPr>
          <w:rFonts w:ascii="Times New Roman" w:hAnsi="Times New Roman" w:cs="Times New Roman"/>
          <w:b/>
          <w:sz w:val="28"/>
          <w:szCs w:val="28"/>
          <w:lang w:val="en-GB"/>
        </w:rPr>
        <w:t xml:space="preserve"> </w:t>
      </w:r>
      <w:proofErr w:type="spellStart"/>
      <w:r w:rsidRPr="00905E3E">
        <w:rPr>
          <w:rFonts w:ascii="Times New Roman" w:hAnsi="Times New Roman" w:cs="Times New Roman"/>
          <w:b/>
          <w:sz w:val="28"/>
          <w:szCs w:val="28"/>
          <w:lang w:val="en-GB"/>
        </w:rPr>
        <w:t>Matviichuk</w:t>
      </w:r>
      <w:proofErr w:type="spellEnd"/>
      <w:r w:rsidRPr="00905E3E">
        <w:rPr>
          <w:rFonts w:ascii="Times New Roman" w:hAnsi="Times New Roman" w:cs="Times New Roman"/>
          <w:b/>
          <w:sz w:val="28"/>
          <w:szCs w:val="28"/>
          <w:lang w:val="en-GB"/>
        </w:rPr>
        <w:t xml:space="preserve"> regarding the constitutionality of Article 188</w:t>
      </w:r>
      <w:r w:rsidRPr="00905E3E">
        <w:rPr>
          <w:rFonts w:ascii="Times New Roman" w:hAnsi="Times New Roman" w:cs="Times New Roman"/>
          <w:b/>
          <w:sz w:val="28"/>
          <w:szCs w:val="28"/>
          <w:vertAlign w:val="superscript"/>
          <w:lang w:val="en-GB"/>
        </w:rPr>
        <w:t>40</w:t>
      </w:r>
      <w:r w:rsidR="00381E13">
        <w:rPr>
          <w:rFonts w:ascii="Times New Roman" w:hAnsi="Times New Roman" w:cs="Times New Roman"/>
          <w:b/>
          <w:sz w:val="28"/>
          <w:szCs w:val="28"/>
          <w:vertAlign w:val="superscript"/>
          <w:lang w:val="en-GB"/>
        </w:rPr>
        <w:t xml:space="preserve"> </w:t>
      </w:r>
      <w:r w:rsidRPr="00905E3E">
        <w:rPr>
          <w:rFonts w:ascii="Times New Roman" w:hAnsi="Times New Roman" w:cs="Times New Roman"/>
          <w:b/>
          <w:sz w:val="28"/>
          <w:szCs w:val="28"/>
          <w:lang w:val="en-GB"/>
        </w:rPr>
        <w:t>of the Code of Ukraine on Administrative Offences and Article 22 of the Law of Ukraine “</w:t>
      </w:r>
      <w:r w:rsidRPr="00905E3E">
        <w:rPr>
          <w:rFonts w:ascii="Times New Roman" w:hAnsi="Times New Roman" w:cs="Times New Roman"/>
          <w:b/>
          <w:color w:val="000000"/>
          <w:sz w:val="28"/>
          <w:szCs w:val="28"/>
          <w:shd w:val="clear" w:color="auto" w:fill="FCFCFC"/>
          <w:lang w:val="en-GB"/>
        </w:rPr>
        <w:t>On the Ukrainian Parliament Commissioner for Human Rights”.</w:t>
      </w:r>
      <w:proofErr w:type="gramEnd"/>
    </w:p>
    <w:p w:rsidR="00A62AE5" w:rsidRDefault="00A62AE5">
      <w:pPr>
        <w:rPr>
          <w:rFonts w:ascii="Times New Roman" w:eastAsia="Times New Roman" w:hAnsi="Times New Roman" w:cs="Times New Roman"/>
          <w:b/>
          <w:bCs/>
          <w:sz w:val="28"/>
          <w:szCs w:val="28"/>
          <w:u w:val="single"/>
          <w:lang w:val="en-GB" w:eastAsia="uk-UA"/>
        </w:rPr>
      </w:pP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GB"/>
        </w:rPr>
      </w:pPr>
      <w:r w:rsidRPr="00905E3E">
        <w:rPr>
          <w:rFonts w:ascii="Times New Roman" w:hAnsi="Times New Roman" w:cs="Times New Roman"/>
          <w:color w:val="000000"/>
          <w:sz w:val="28"/>
          <w:szCs w:val="28"/>
          <w:shd w:val="clear" w:color="auto" w:fill="FCFCFC"/>
          <w:lang w:val="en-US"/>
        </w:rPr>
        <w:t>The subject of the right to</w:t>
      </w:r>
      <w:r w:rsidR="00CF70F8">
        <w:rPr>
          <w:rFonts w:ascii="Times New Roman" w:hAnsi="Times New Roman" w:cs="Times New Roman"/>
          <w:color w:val="000000"/>
          <w:sz w:val="28"/>
          <w:szCs w:val="28"/>
          <w:shd w:val="clear" w:color="auto" w:fill="FCFCFC"/>
          <w:lang w:val="en-US"/>
        </w:rPr>
        <w:t xml:space="preserve"> a</w:t>
      </w:r>
      <w:r w:rsidRPr="00905E3E">
        <w:rPr>
          <w:rFonts w:ascii="Times New Roman" w:hAnsi="Times New Roman" w:cs="Times New Roman"/>
          <w:color w:val="000000"/>
          <w:sz w:val="28"/>
          <w:szCs w:val="28"/>
          <w:shd w:val="clear" w:color="auto" w:fill="FCFCFC"/>
          <w:lang w:val="en-US"/>
        </w:rPr>
        <w:t xml:space="preserve"> constitutional complaint, </w:t>
      </w:r>
      <w:proofErr w:type="spellStart"/>
      <w:r w:rsidRPr="00905E3E">
        <w:rPr>
          <w:rFonts w:ascii="Times New Roman" w:hAnsi="Times New Roman" w:cs="Times New Roman"/>
          <w:color w:val="000000"/>
          <w:sz w:val="28"/>
          <w:szCs w:val="28"/>
          <w:shd w:val="clear" w:color="auto" w:fill="FCFCFC"/>
          <w:lang w:val="en-US"/>
        </w:rPr>
        <w:t>Oleksandra</w:t>
      </w:r>
      <w:proofErr w:type="spellEnd"/>
      <w:r w:rsidRPr="00905E3E">
        <w:rPr>
          <w:rFonts w:ascii="Times New Roman" w:hAnsi="Times New Roman" w:cs="Times New Roman"/>
          <w:color w:val="000000"/>
          <w:sz w:val="28"/>
          <w:szCs w:val="28"/>
          <w:shd w:val="clear" w:color="auto" w:fill="FCFCFC"/>
          <w:lang w:val="en-US"/>
        </w:rPr>
        <w:t xml:space="preserve"> </w:t>
      </w:r>
      <w:proofErr w:type="spellStart"/>
      <w:r w:rsidRPr="00905E3E">
        <w:rPr>
          <w:rFonts w:ascii="Times New Roman" w:hAnsi="Times New Roman" w:cs="Times New Roman"/>
          <w:color w:val="000000"/>
          <w:sz w:val="28"/>
          <w:szCs w:val="28"/>
          <w:shd w:val="clear" w:color="auto" w:fill="FCFCFC"/>
          <w:lang w:val="en-US"/>
        </w:rPr>
        <w:t>Matviichuk</w:t>
      </w:r>
      <w:proofErr w:type="spellEnd"/>
      <w:r w:rsidRPr="00905E3E">
        <w:rPr>
          <w:rFonts w:ascii="Times New Roman" w:hAnsi="Times New Roman" w:cs="Times New Roman"/>
          <w:color w:val="000000"/>
          <w:sz w:val="28"/>
          <w:szCs w:val="28"/>
          <w:shd w:val="clear" w:color="auto" w:fill="FCFCFC"/>
          <w:lang w:val="en-US"/>
        </w:rPr>
        <w:t>, app</w:t>
      </w:r>
      <w:r w:rsidR="00610B95">
        <w:rPr>
          <w:rFonts w:ascii="Times New Roman" w:hAnsi="Times New Roman" w:cs="Times New Roman"/>
          <w:color w:val="000000"/>
          <w:sz w:val="28"/>
          <w:szCs w:val="28"/>
          <w:shd w:val="clear" w:color="auto" w:fill="FCFCFC"/>
          <w:lang w:val="en-US"/>
        </w:rPr>
        <w:t>ealed</w:t>
      </w:r>
      <w:r w:rsidRPr="00905E3E">
        <w:rPr>
          <w:rFonts w:ascii="Times New Roman" w:hAnsi="Times New Roman" w:cs="Times New Roman"/>
          <w:color w:val="000000"/>
          <w:sz w:val="28"/>
          <w:szCs w:val="28"/>
          <w:shd w:val="clear" w:color="auto" w:fill="FCFCFC"/>
          <w:lang w:val="en-US"/>
        </w:rPr>
        <w:t xml:space="preserve"> to the Constitutional Court </w:t>
      </w:r>
      <w:r w:rsidR="00610B95">
        <w:rPr>
          <w:rFonts w:ascii="Times New Roman" w:hAnsi="Times New Roman" w:cs="Times New Roman"/>
          <w:color w:val="000000"/>
          <w:sz w:val="28"/>
          <w:szCs w:val="28"/>
          <w:shd w:val="clear" w:color="auto" w:fill="FCFCFC"/>
          <w:lang w:val="en-US"/>
        </w:rPr>
        <w:t>to</w:t>
      </w:r>
      <w:r w:rsidRPr="00905E3E">
        <w:rPr>
          <w:rFonts w:ascii="Times New Roman" w:hAnsi="Times New Roman" w:cs="Times New Roman"/>
          <w:color w:val="000000"/>
          <w:sz w:val="28"/>
          <w:szCs w:val="28"/>
          <w:shd w:val="clear" w:color="auto" w:fill="FCFCFC"/>
          <w:lang w:val="en-US"/>
        </w:rPr>
        <w:t xml:space="preserve"> examine the constitutionality of </w:t>
      </w:r>
      <w:r w:rsidRPr="00905E3E">
        <w:rPr>
          <w:rFonts w:ascii="Times New Roman" w:hAnsi="Times New Roman" w:cs="Times New Roman"/>
          <w:color w:val="000000"/>
          <w:sz w:val="28"/>
          <w:szCs w:val="28"/>
          <w:shd w:val="clear" w:color="auto" w:fill="FCFCFC"/>
          <w:lang w:val="en-GB"/>
        </w:rPr>
        <w:t>Article 188</w:t>
      </w:r>
      <w:r w:rsidRPr="00905E3E">
        <w:rPr>
          <w:rFonts w:ascii="Times New Roman" w:hAnsi="Times New Roman" w:cs="Times New Roman"/>
          <w:color w:val="000000"/>
          <w:sz w:val="28"/>
          <w:szCs w:val="28"/>
          <w:shd w:val="clear" w:color="auto" w:fill="FCFCFC"/>
          <w:vertAlign w:val="superscript"/>
          <w:lang w:val="en-GB"/>
        </w:rPr>
        <w:t>40</w:t>
      </w:r>
      <w:r w:rsidRPr="00905E3E">
        <w:rPr>
          <w:rFonts w:ascii="Times New Roman" w:hAnsi="Times New Roman" w:cs="Times New Roman"/>
          <w:color w:val="000000"/>
          <w:sz w:val="28"/>
          <w:szCs w:val="28"/>
          <w:shd w:val="clear" w:color="auto" w:fill="FCFCFC"/>
          <w:lang w:val="en-GB"/>
        </w:rPr>
        <w:t xml:space="preserve"> </w:t>
      </w:r>
      <w:r w:rsidRPr="00905E3E">
        <w:rPr>
          <w:rFonts w:ascii="Times New Roman" w:hAnsi="Times New Roman" w:cs="Times New Roman"/>
          <w:color w:val="000000"/>
          <w:sz w:val="28"/>
          <w:szCs w:val="28"/>
          <w:shd w:val="clear" w:color="auto" w:fill="FCFCFC"/>
          <w:lang w:val="en-US"/>
        </w:rPr>
        <w:t xml:space="preserve">of the </w:t>
      </w:r>
      <w:r w:rsidRPr="00905E3E">
        <w:rPr>
          <w:rFonts w:ascii="Times New Roman" w:eastAsia="Times New Roman" w:hAnsi="Times New Roman" w:cs="Times New Roman"/>
          <w:sz w:val="28"/>
          <w:szCs w:val="28"/>
          <w:lang w:val="en-GB" w:eastAsia="uk-UA"/>
        </w:rPr>
        <w:t xml:space="preserve">Code of Ukraine on </w:t>
      </w:r>
      <w:r w:rsidRPr="00905E3E">
        <w:rPr>
          <w:rFonts w:ascii="Times New Roman" w:hAnsi="Times New Roman" w:cs="Times New Roman"/>
          <w:sz w:val="28"/>
          <w:szCs w:val="28"/>
          <w:lang w:val="en-GB"/>
        </w:rPr>
        <w:t xml:space="preserve">Administrative Offences (hereinafter, the </w:t>
      </w:r>
      <w:r w:rsidR="005A3ABB">
        <w:rPr>
          <w:rFonts w:ascii="Times New Roman" w:hAnsi="Times New Roman" w:cs="Times New Roman"/>
          <w:sz w:val="28"/>
          <w:szCs w:val="28"/>
          <w:lang w:val="en-GB"/>
        </w:rPr>
        <w:t>“</w:t>
      </w:r>
      <w:r w:rsidRPr="00905E3E">
        <w:rPr>
          <w:rFonts w:ascii="Times New Roman" w:hAnsi="Times New Roman" w:cs="Times New Roman"/>
          <w:sz w:val="28"/>
          <w:szCs w:val="28"/>
          <w:lang w:val="en-GB"/>
        </w:rPr>
        <w:t>Code</w:t>
      </w:r>
      <w:r w:rsidR="005A3ABB">
        <w:rPr>
          <w:rFonts w:ascii="Times New Roman" w:hAnsi="Times New Roman" w:cs="Times New Roman"/>
          <w:sz w:val="28"/>
          <w:szCs w:val="28"/>
          <w:lang w:val="en-GB"/>
        </w:rPr>
        <w:t>”</w:t>
      </w:r>
      <w:r w:rsidRPr="00905E3E">
        <w:rPr>
          <w:rFonts w:ascii="Times New Roman" w:hAnsi="Times New Roman" w:cs="Times New Roman"/>
          <w:sz w:val="28"/>
          <w:szCs w:val="28"/>
          <w:lang w:val="en-GB"/>
        </w:rPr>
        <w:t>) and Article 22 of the Law of Ukraine “</w:t>
      </w:r>
      <w:r w:rsidRPr="00905E3E">
        <w:rPr>
          <w:rFonts w:ascii="Times New Roman" w:hAnsi="Times New Roman" w:cs="Times New Roman"/>
          <w:color w:val="000000"/>
          <w:sz w:val="28"/>
          <w:szCs w:val="28"/>
          <w:shd w:val="clear" w:color="auto" w:fill="FCFCFC"/>
          <w:lang w:val="en-GB"/>
        </w:rPr>
        <w:t xml:space="preserve">On the Ukrainian Parliament Commissioner for Human Rights” </w:t>
      </w:r>
      <w:r w:rsidR="005A3ABB" w:rsidRPr="00905E3E">
        <w:rPr>
          <w:rFonts w:ascii="Times New Roman" w:hAnsi="Times New Roman" w:cs="Times New Roman"/>
          <w:color w:val="000000"/>
          <w:sz w:val="28"/>
          <w:szCs w:val="28"/>
          <w:shd w:val="clear" w:color="auto" w:fill="FCFCFC"/>
          <w:lang w:val="en-GB"/>
        </w:rPr>
        <w:t xml:space="preserve">No. 776/97–VR </w:t>
      </w:r>
      <w:r w:rsidRPr="00905E3E">
        <w:rPr>
          <w:rFonts w:ascii="Times New Roman" w:hAnsi="Times New Roman" w:cs="Times New Roman"/>
          <w:color w:val="000000"/>
          <w:sz w:val="28"/>
          <w:szCs w:val="28"/>
          <w:shd w:val="clear" w:color="auto" w:fill="FCFCFC"/>
          <w:lang w:val="en-GB"/>
        </w:rPr>
        <w:t xml:space="preserve">dated 23 December 1997, as amended. </w:t>
      </w:r>
    </w:p>
    <w:p w:rsidR="002341CC" w:rsidRDefault="002341CC" w:rsidP="002341CC">
      <w:pPr>
        <w:spacing w:after="0" w:line="240" w:lineRule="auto"/>
        <w:ind w:firstLine="709"/>
        <w:jc w:val="both"/>
        <w:rPr>
          <w:rFonts w:ascii="Times New Roman" w:hAnsi="Times New Roman" w:cs="Times New Roman"/>
          <w:color w:val="000000"/>
          <w:sz w:val="28"/>
          <w:szCs w:val="28"/>
          <w:shd w:val="clear" w:color="auto" w:fill="FCFCFC"/>
          <w:lang w:val="en-GB"/>
        </w:rPr>
      </w:pPr>
      <w:r w:rsidRPr="00905E3E">
        <w:rPr>
          <w:rFonts w:ascii="Times New Roman" w:hAnsi="Times New Roman" w:cs="Times New Roman"/>
          <w:color w:val="000000"/>
          <w:sz w:val="28"/>
          <w:szCs w:val="28"/>
          <w:shd w:val="clear" w:color="auto" w:fill="FCFCFC"/>
          <w:lang w:val="en-GB"/>
        </w:rPr>
        <w:t xml:space="preserve">The challenged provision of the </w:t>
      </w:r>
      <w:r w:rsidRPr="00905E3E">
        <w:rPr>
          <w:rFonts w:ascii="Times New Roman" w:hAnsi="Times New Roman" w:cs="Times New Roman"/>
          <w:color w:val="000000"/>
          <w:sz w:val="28"/>
          <w:szCs w:val="28"/>
          <w:shd w:val="clear" w:color="auto" w:fill="FCFCFC"/>
        </w:rPr>
        <w:t>С</w:t>
      </w:r>
      <w:r w:rsidRPr="00905E3E">
        <w:rPr>
          <w:rFonts w:ascii="Times New Roman" w:hAnsi="Times New Roman" w:cs="Times New Roman"/>
          <w:color w:val="000000"/>
          <w:sz w:val="28"/>
          <w:szCs w:val="28"/>
          <w:shd w:val="clear" w:color="auto" w:fill="FCFCFC"/>
          <w:lang w:val="en-US"/>
        </w:rPr>
        <w:t xml:space="preserve">ode establishes an administrative fine for officials and entrepreneurs for failure to comply with lawful requirements of the Ukrainian </w:t>
      </w:r>
      <w:proofErr w:type="spellStart"/>
      <w:r w:rsidRPr="00905E3E">
        <w:rPr>
          <w:rFonts w:ascii="Times New Roman" w:hAnsi="Times New Roman" w:cs="Times New Roman"/>
          <w:color w:val="000000"/>
          <w:sz w:val="28"/>
          <w:szCs w:val="28"/>
          <w:shd w:val="clear" w:color="auto" w:fill="FCFCFC"/>
        </w:rPr>
        <w:t>Parliament</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Commissioner</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for</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Human</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Rights</w:t>
      </w:r>
      <w:proofErr w:type="spellEnd"/>
      <w:r w:rsidRPr="00905E3E">
        <w:rPr>
          <w:rFonts w:ascii="Times New Roman" w:hAnsi="Times New Roman" w:cs="Times New Roman"/>
          <w:color w:val="000000"/>
          <w:sz w:val="28"/>
          <w:szCs w:val="28"/>
          <w:shd w:val="clear" w:color="auto" w:fill="FCFCFC"/>
          <w:lang w:val="en-US"/>
        </w:rPr>
        <w:t xml:space="preserve"> </w:t>
      </w:r>
      <w:r w:rsidRPr="00905E3E">
        <w:rPr>
          <w:rFonts w:ascii="Times New Roman" w:hAnsi="Times New Roman" w:cs="Times New Roman"/>
          <w:color w:val="000000"/>
          <w:sz w:val="28"/>
          <w:szCs w:val="28"/>
          <w:shd w:val="clear" w:color="auto" w:fill="FCFCFC"/>
          <w:lang w:val="en-US"/>
        </w:rPr>
        <w:softHyphen/>
      </w:r>
      <w:r>
        <w:rPr>
          <w:rFonts w:ascii="Times New Roman" w:hAnsi="Times New Roman" w:cs="Times New Roman"/>
          <w:color w:val="000000"/>
          <w:sz w:val="28"/>
          <w:szCs w:val="28"/>
          <w:shd w:val="clear" w:color="auto" w:fill="FCFCFC"/>
        </w:rPr>
        <w:t xml:space="preserve"> </w:t>
      </w:r>
      <w:r w:rsidRPr="00905E3E">
        <w:rPr>
          <w:rFonts w:ascii="Times New Roman" w:hAnsi="Times New Roman" w:cs="Times New Roman"/>
          <w:color w:val="000000"/>
          <w:sz w:val="28"/>
          <w:szCs w:val="28"/>
          <w:shd w:val="clear" w:color="auto" w:fill="FCFCFC"/>
          <w:lang w:val="en-US"/>
        </w:rPr>
        <w:t xml:space="preserve">(hereinafter, the </w:t>
      </w:r>
      <w:r w:rsidR="00A36E25">
        <w:rPr>
          <w:rFonts w:ascii="Times New Roman" w:hAnsi="Times New Roman" w:cs="Times New Roman"/>
          <w:color w:val="000000"/>
          <w:sz w:val="28"/>
          <w:szCs w:val="28"/>
          <w:shd w:val="clear" w:color="auto" w:fill="FCFCFC"/>
          <w:lang w:val="en-US"/>
        </w:rPr>
        <w:t>“</w:t>
      </w:r>
      <w:r w:rsidRPr="00905E3E">
        <w:rPr>
          <w:rFonts w:ascii="Times New Roman" w:hAnsi="Times New Roman" w:cs="Times New Roman"/>
          <w:color w:val="000000"/>
          <w:sz w:val="28"/>
          <w:szCs w:val="28"/>
          <w:shd w:val="clear" w:color="auto" w:fill="FCFCFC"/>
          <w:lang w:val="en-US"/>
        </w:rPr>
        <w:t>Commissioner</w:t>
      </w:r>
      <w:r w:rsidR="00A36E25">
        <w:rPr>
          <w:rFonts w:ascii="Times New Roman" w:hAnsi="Times New Roman" w:cs="Times New Roman"/>
          <w:color w:val="000000"/>
          <w:sz w:val="28"/>
          <w:szCs w:val="28"/>
          <w:shd w:val="clear" w:color="auto" w:fill="FCFCFC"/>
          <w:lang w:val="en-US"/>
        </w:rPr>
        <w:t>”</w:t>
      </w:r>
      <w:r w:rsidRPr="00905E3E">
        <w:rPr>
          <w:rFonts w:ascii="Times New Roman" w:hAnsi="Times New Roman" w:cs="Times New Roman"/>
          <w:color w:val="000000"/>
          <w:sz w:val="28"/>
          <w:szCs w:val="28"/>
          <w:shd w:val="clear" w:color="auto" w:fill="FCFCFC"/>
          <w:lang w:val="en-US"/>
        </w:rPr>
        <w:t>) or his</w:t>
      </w:r>
      <w:r w:rsidR="00CF7BA8">
        <w:rPr>
          <w:rFonts w:ascii="Times New Roman" w:hAnsi="Times New Roman" w:cs="Times New Roman"/>
          <w:color w:val="000000"/>
          <w:sz w:val="28"/>
          <w:szCs w:val="28"/>
          <w:shd w:val="clear" w:color="auto" w:fill="FCFCFC"/>
          <w:lang w:val="en-US"/>
        </w:rPr>
        <w:t>/</w:t>
      </w:r>
      <w:r w:rsidRPr="00905E3E">
        <w:rPr>
          <w:rFonts w:ascii="Times New Roman" w:hAnsi="Times New Roman" w:cs="Times New Roman"/>
          <w:color w:val="000000"/>
          <w:sz w:val="28"/>
          <w:szCs w:val="28"/>
          <w:shd w:val="clear" w:color="auto" w:fill="FCFCFC"/>
          <w:lang w:val="en-US"/>
        </w:rPr>
        <w:t xml:space="preserve">her representatives </w:t>
      </w:r>
      <w:proofErr w:type="gramStart"/>
      <w:r w:rsidRPr="00905E3E">
        <w:rPr>
          <w:rFonts w:ascii="Times New Roman" w:hAnsi="Times New Roman" w:cs="Times New Roman"/>
          <w:color w:val="000000"/>
          <w:sz w:val="28"/>
          <w:szCs w:val="28"/>
          <w:shd w:val="clear" w:color="auto" w:fill="FCFCFC"/>
          <w:lang w:val="en-US"/>
        </w:rPr>
        <w:t>in the amount of 10</w:t>
      </w:r>
      <w:r w:rsidR="00CF70F8">
        <w:rPr>
          <w:rFonts w:ascii="Times New Roman" w:hAnsi="Times New Roman" w:cs="Times New Roman"/>
          <w:color w:val="000000"/>
          <w:sz w:val="28"/>
          <w:szCs w:val="28"/>
          <w:shd w:val="clear" w:color="auto" w:fill="FCFCFC"/>
          <w:lang w:val="en-US"/>
        </w:rPr>
        <w:t>0</w:t>
      </w:r>
      <w:r w:rsidRPr="00905E3E">
        <w:rPr>
          <w:rFonts w:ascii="Times New Roman" w:hAnsi="Times New Roman" w:cs="Times New Roman"/>
          <w:color w:val="000000"/>
          <w:sz w:val="28"/>
          <w:szCs w:val="28"/>
          <w:shd w:val="clear" w:color="auto" w:fill="FCFCFC"/>
          <w:lang w:val="en-US"/>
        </w:rPr>
        <w:t xml:space="preserve"> to 200 tax-f</w:t>
      </w:r>
      <w:r>
        <w:rPr>
          <w:rFonts w:ascii="Times New Roman" w:hAnsi="Times New Roman" w:cs="Times New Roman"/>
          <w:color w:val="000000"/>
          <w:sz w:val="28"/>
          <w:szCs w:val="28"/>
          <w:shd w:val="clear" w:color="auto" w:fill="FCFCFC"/>
          <w:lang w:val="en-US"/>
        </w:rPr>
        <w:t>ree minimum</w:t>
      </w:r>
      <w:proofErr w:type="gramEnd"/>
      <w:r>
        <w:rPr>
          <w:rFonts w:ascii="Times New Roman" w:hAnsi="Times New Roman" w:cs="Times New Roman"/>
          <w:color w:val="000000"/>
          <w:sz w:val="28"/>
          <w:szCs w:val="28"/>
          <w:shd w:val="clear" w:color="auto" w:fill="FCFCFC"/>
          <w:lang w:val="en-US"/>
        </w:rPr>
        <w:t xml:space="preserve"> incomes of citizens.</w:t>
      </w:r>
      <w:r w:rsidRPr="00905E3E">
        <w:rPr>
          <w:rFonts w:ascii="Times New Roman" w:hAnsi="Times New Roman" w:cs="Times New Roman"/>
          <w:color w:val="000000"/>
          <w:sz w:val="28"/>
          <w:szCs w:val="28"/>
          <w:shd w:val="clear" w:color="auto" w:fill="FCFCFC"/>
          <w:lang w:val="en-US"/>
        </w:rPr>
        <w:t xml:space="preserve"> At the same time, Article 22 “</w:t>
      </w:r>
      <w:r w:rsidRPr="00905E3E">
        <w:rPr>
          <w:rFonts w:ascii="Times New Roman" w:hAnsi="Times New Roman" w:cs="Times New Roman"/>
          <w:color w:val="000000"/>
          <w:sz w:val="28"/>
          <w:szCs w:val="28"/>
          <w:shd w:val="clear" w:color="auto" w:fill="FCFCFC"/>
          <w:lang w:val="en-GB"/>
        </w:rPr>
        <w:t xml:space="preserve">On the Ukrainian Parliament Commissioner for Human Rights” establishes an </w:t>
      </w:r>
      <w:r>
        <w:rPr>
          <w:rFonts w:ascii="Times New Roman" w:hAnsi="Times New Roman" w:cs="Times New Roman"/>
          <w:color w:val="000000"/>
          <w:sz w:val="28"/>
          <w:szCs w:val="28"/>
          <w:shd w:val="clear" w:color="auto" w:fill="FCFCFC"/>
          <w:lang w:val="en-GB"/>
        </w:rPr>
        <w:t xml:space="preserve">obligation of </w:t>
      </w:r>
      <w:r w:rsidR="00AA6ACA">
        <w:rPr>
          <w:rFonts w:ascii="Times New Roman" w:hAnsi="Times New Roman" w:cs="Times New Roman"/>
          <w:color w:val="000000"/>
          <w:sz w:val="28"/>
          <w:szCs w:val="28"/>
          <w:shd w:val="clear" w:color="auto" w:fill="FCFCFC"/>
          <w:lang w:val="en-GB"/>
        </w:rPr>
        <w:t>bodies of state power</w:t>
      </w:r>
      <w:r w:rsidRPr="00905E3E">
        <w:rPr>
          <w:rFonts w:ascii="Times New Roman" w:hAnsi="Times New Roman" w:cs="Times New Roman"/>
          <w:color w:val="000000"/>
          <w:sz w:val="28"/>
          <w:szCs w:val="28"/>
          <w:shd w:val="clear" w:color="auto" w:fill="FCFCFC"/>
          <w:lang w:val="en-GB"/>
        </w:rPr>
        <w:t>, local self-government bodies, enterprises and officials to cooperate with the Commissioner and provide him</w:t>
      </w:r>
      <w:r w:rsidR="00CF7BA8">
        <w:rPr>
          <w:rFonts w:ascii="Times New Roman" w:hAnsi="Times New Roman" w:cs="Times New Roman"/>
          <w:color w:val="000000"/>
          <w:sz w:val="28"/>
          <w:szCs w:val="28"/>
          <w:shd w:val="clear" w:color="auto" w:fill="FCFCFC"/>
          <w:lang w:val="en-GB"/>
        </w:rPr>
        <w:t>/</w:t>
      </w:r>
      <w:r w:rsidRPr="00905E3E">
        <w:rPr>
          <w:rFonts w:ascii="Times New Roman" w:hAnsi="Times New Roman" w:cs="Times New Roman"/>
          <w:color w:val="000000"/>
          <w:sz w:val="28"/>
          <w:szCs w:val="28"/>
          <w:shd w:val="clear" w:color="auto" w:fill="FCFCFC"/>
          <w:lang w:val="en-GB"/>
        </w:rPr>
        <w:t xml:space="preserve">her with the necessary assistance. </w:t>
      </w:r>
    </w:p>
    <w:p w:rsidR="002341CC" w:rsidRPr="009826F9" w:rsidRDefault="002341CC" w:rsidP="002341CC">
      <w:pPr>
        <w:spacing w:after="0" w:line="240" w:lineRule="auto"/>
        <w:ind w:firstLine="709"/>
        <w:jc w:val="both"/>
        <w:rPr>
          <w:rFonts w:ascii="Times New Roman" w:hAnsi="Times New Roman" w:cs="Times New Roman"/>
          <w:color w:val="000000"/>
          <w:sz w:val="28"/>
          <w:szCs w:val="28"/>
          <w:shd w:val="clear" w:color="auto" w:fill="FCFCFC"/>
          <w:lang w:val="en-GB"/>
        </w:rPr>
      </w:pPr>
      <w:proofErr w:type="gramStart"/>
      <w:r w:rsidRPr="00905E3E">
        <w:rPr>
          <w:rFonts w:ascii="Times New Roman" w:hAnsi="Times New Roman" w:cs="Times New Roman"/>
          <w:color w:val="000000"/>
          <w:sz w:val="28"/>
          <w:szCs w:val="28"/>
          <w:shd w:val="clear" w:color="auto" w:fill="FCFCFC"/>
          <w:lang w:val="en-GB"/>
        </w:rPr>
        <w:t>The use of the adverb “in particular” in Article 22.1 of the Law of Ukraine “On the Ukrainian Parliament Commissioner for Human Rights” provide for the obligation to cooperate with the Commissioner is not limited to the requirements set out in Articles 22.1.1–</w:t>
      </w:r>
      <w:r w:rsidRPr="00905E3E">
        <w:rPr>
          <w:rFonts w:ascii="Times New Roman" w:hAnsi="Times New Roman" w:cs="Times New Roman"/>
          <w:color w:val="000000"/>
          <w:sz w:val="28"/>
          <w:szCs w:val="28"/>
          <w:shd w:val="clear" w:color="auto" w:fill="FCFCFC"/>
        </w:rPr>
        <w:t>22.1.3</w:t>
      </w:r>
      <w:r w:rsidRPr="00905E3E">
        <w:rPr>
          <w:rFonts w:ascii="Times New Roman" w:hAnsi="Times New Roman" w:cs="Times New Roman"/>
          <w:color w:val="000000"/>
          <w:sz w:val="28"/>
          <w:szCs w:val="28"/>
          <w:shd w:val="clear" w:color="auto" w:fill="FCFCFC"/>
          <w:lang w:val="en-US"/>
        </w:rPr>
        <w:t xml:space="preserve">, since the Commissioner has the right to “exercise other powers determined by law”, </w:t>
      </w:r>
      <w:r w:rsidRPr="00C22B9A">
        <w:rPr>
          <w:rFonts w:ascii="Times New Roman" w:hAnsi="Times New Roman" w:cs="Times New Roman"/>
          <w:color w:val="000000"/>
          <w:sz w:val="28"/>
          <w:szCs w:val="28"/>
          <w:shd w:val="clear" w:color="auto" w:fill="FCFCFC"/>
          <w:lang w:val="en-GB"/>
        </w:rPr>
        <w:t>which are accompanied by corresponding duties on the part of the addressees of his</w:t>
      </w:r>
      <w:r w:rsidR="00C22B9A" w:rsidRPr="00C22B9A">
        <w:rPr>
          <w:rFonts w:ascii="Times New Roman" w:hAnsi="Times New Roman" w:cs="Times New Roman"/>
          <w:color w:val="000000"/>
          <w:sz w:val="28"/>
          <w:szCs w:val="28"/>
          <w:shd w:val="clear" w:color="auto" w:fill="FCFCFC"/>
          <w:lang w:val="en-GB"/>
        </w:rPr>
        <w:t>/</w:t>
      </w:r>
      <w:r w:rsidRPr="00C22B9A">
        <w:rPr>
          <w:rFonts w:ascii="Times New Roman" w:hAnsi="Times New Roman" w:cs="Times New Roman"/>
          <w:color w:val="000000"/>
          <w:sz w:val="28"/>
          <w:szCs w:val="28"/>
          <w:shd w:val="clear" w:color="auto" w:fill="FCFCFC"/>
          <w:lang w:val="en-GB"/>
        </w:rPr>
        <w:t>her requirements.</w:t>
      </w:r>
      <w:proofErr w:type="gramEnd"/>
      <w:r w:rsidRPr="00905E3E">
        <w:rPr>
          <w:rFonts w:ascii="Times New Roman" w:hAnsi="Times New Roman" w:cs="Times New Roman"/>
          <w:color w:val="000000"/>
          <w:sz w:val="28"/>
          <w:szCs w:val="28"/>
          <w:shd w:val="clear" w:color="auto" w:fill="FCFCFC"/>
          <w:lang w:val="en-US"/>
        </w:rPr>
        <w:t xml:space="preserve"> At the same time, the concept of “lawful requirements” used in </w:t>
      </w:r>
      <w:r w:rsidRPr="00905E3E">
        <w:rPr>
          <w:rFonts w:ascii="Times New Roman" w:hAnsi="Times New Roman" w:cs="Times New Roman"/>
          <w:color w:val="000000"/>
          <w:sz w:val="28"/>
          <w:szCs w:val="28"/>
          <w:shd w:val="clear" w:color="auto" w:fill="FCFCFC"/>
          <w:lang w:val="en-GB"/>
        </w:rPr>
        <w:t>Article 188</w:t>
      </w:r>
      <w:r w:rsidRPr="00905E3E">
        <w:rPr>
          <w:rFonts w:ascii="Times New Roman" w:hAnsi="Times New Roman" w:cs="Times New Roman"/>
          <w:color w:val="000000"/>
          <w:sz w:val="28"/>
          <w:szCs w:val="28"/>
          <w:shd w:val="clear" w:color="auto" w:fill="FCFCFC"/>
          <w:vertAlign w:val="superscript"/>
          <w:lang w:val="en-GB"/>
        </w:rPr>
        <w:t>40</w:t>
      </w:r>
      <w:r w:rsidRPr="00905E3E">
        <w:rPr>
          <w:rFonts w:ascii="Times New Roman" w:hAnsi="Times New Roman" w:cs="Times New Roman"/>
          <w:color w:val="000000"/>
          <w:sz w:val="28"/>
          <w:szCs w:val="28"/>
          <w:shd w:val="clear" w:color="auto" w:fill="FCFCFC"/>
          <w:lang w:val="en-GB"/>
        </w:rPr>
        <w:t xml:space="preserve"> </w:t>
      </w:r>
      <w:r w:rsidRPr="00905E3E">
        <w:rPr>
          <w:rFonts w:ascii="Times New Roman" w:hAnsi="Times New Roman" w:cs="Times New Roman"/>
          <w:color w:val="000000"/>
          <w:sz w:val="28"/>
          <w:szCs w:val="28"/>
          <w:shd w:val="clear" w:color="auto" w:fill="FCFCFC"/>
          <w:lang w:val="en-US"/>
        </w:rPr>
        <w:t xml:space="preserve">of the Code means that the requirements </w:t>
      </w:r>
      <w:proofErr w:type="gramStart"/>
      <w:r w:rsidRPr="00905E3E">
        <w:rPr>
          <w:rFonts w:ascii="Times New Roman" w:hAnsi="Times New Roman" w:cs="Times New Roman"/>
          <w:color w:val="000000"/>
          <w:sz w:val="28"/>
          <w:szCs w:val="28"/>
          <w:shd w:val="clear" w:color="auto" w:fill="FCFCFC"/>
          <w:lang w:val="en-US"/>
        </w:rPr>
        <w:t>are made</w:t>
      </w:r>
      <w:proofErr w:type="gramEnd"/>
      <w:r w:rsidRPr="00905E3E">
        <w:rPr>
          <w:rFonts w:ascii="Times New Roman" w:hAnsi="Times New Roman" w:cs="Times New Roman"/>
          <w:color w:val="000000"/>
          <w:sz w:val="28"/>
          <w:szCs w:val="28"/>
          <w:shd w:val="clear" w:color="auto" w:fill="FCFCFC"/>
          <w:lang w:val="en-US"/>
        </w:rPr>
        <w:t xml:space="preserve"> by the Commissioner within the scop</w:t>
      </w:r>
      <w:r w:rsidR="00C22B9A">
        <w:rPr>
          <w:rFonts w:ascii="Times New Roman" w:hAnsi="Times New Roman" w:cs="Times New Roman"/>
          <w:color w:val="000000"/>
          <w:sz w:val="28"/>
          <w:szCs w:val="28"/>
          <w:shd w:val="clear" w:color="auto" w:fill="FCFCFC"/>
          <w:lang w:val="en-US"/>
        </w:rPr>
        <w:t xml:space="preserve">e of </w:t>
      </w:r>
      <w:r w:rsidRPr="00905E3E">
        <w:rPr>
          <w:rFonts w:ascii="Times New Roman" w:hAnsi="Times New Roman" w:cs="Times New Roman"/>
          <w:color w:val="000000"/>
          <w:sz w:val="28"/>
          <w:szCs w:val="28"/>
          <w:shd w:val="clear" w:color="auto" w:fill="FCFCFC"/>
          <w:lang w:val="en-US"/>
        </w:rPr>
        <w:t xml:space="preserve">powers defined by the Constitution and the law, which makes them binding. </w:t>
      </w:r>
      <w:r w:rsidR="00AB003C">
        <w:rPr>
          <w:rFonts w:ascii="Times New Roman" w:hAnsi="Times New Roman" w:cs="Times New Roman"/>
          <w:color w:val="000000"/>
          <w:sz w:val="28"/>
          <w:szCs w:val="28"/>
          <w:shd w:val="clear" w:color="auto" w:fill="FCFCFC"/>
          <w:lang w:val="en-US"/>
        </w:rPr>
        <w:t xml:space="preserve"> </w:t>
      </w:r>
    </w:p>
    <w:p w:rsidR="002341CC" w:rsidRPr="00905E3E" w:rsidRDefault="002341CC" w:rsidP="00AA6ACA">
      <w:pPr>
        <w:spacing w:after="0" w:line="240" w:lineRule="auto"/>
        <w:ind w:firstLine="708"/>
        <w:jc w:val="both"/>
        <w:rPr>
          <w:rFonts w:ascii="Times New Roman" w:hAnsi="Times New Roman" w:cs="Times New Roman"/>
          <w:color w:val="000000"/>
          <w:sz w:val="28"/>
          <w:szCs w:val="28"/>
          <w:shd w:val="clear" w:color="auto" w:fill="FCFCFC"/>
          <w:lang w:val="en-US"/>
        </w:rPr>
      </w:pPr>
      <w:r w:rsidRPr="00905E3E">
        <w:rPr>
          <w:rFonts w:ascii="Times New Roman" w:hAnsi="Times New Roman" w:cs="Times New Roman"/>
          <w:color w:val="000000"/>
          <w:sz w:val="28"/>
          <w:szCs w:val="28"/>
          <w:shd w:val="clear" w:color="auto" w:fill="FCFCFC"/>
          <w:lang w:val="en-US"/>
        </w:rPr>
        <w:t xml:space="preserve">The State has established a comprehensive regulatory mechanism of parliamentary oversight, in which the obligation of addressees to comply with the Commissioner’s requirements constitutes one of the key safeguards for the exercise of </w:t>
      </w:r>
      <w:proofErr w:type="spellStart"/>
      <w:r w:rsidRPr="00905E3E">
        <w:rPr>
          <w:rFonts w:ascii="Times New Roman" w:hAnsi="Times New Roman" w:cs="Times New Roman"/>
          <w:color w:val="000000"/>
          <w:sz w:val="28"/>
          <w:szCs w:val="28"/>
          <w:shd w:val="clear" w:color="auto" w:fill="FCFCFC"/>
          <w:lang w:val="en-US"/>
        </w:rPr>
        <w:t>everyone</w:t>
      </w:r>
      <w:proofErr w:type="spellEnd"/>
      <w:r w:rsidRPr="00905E3E">
        <w:rPr>
          <w:rFonts w:ascii="Times New Roman" w:hAnsi="Times New Roman" w:cs="Times New Roman"/>
          <w:color w:val="000000"/>
          <w:sz w:val="28"/>
          <w:szCs w:val="28"/>
          <w:shd w:val="clear" w:color="auto" w:fill="FCFCFC"/>
          <w:lang w:val="en-US"/>
        </w:rPr>
        <w:t xml:space="preserve"> of the right to protect his</w:t>
      </w:r>
      <w:r w:rsidR="00C22B9A">
        <w:rPr>
          <w:rFonts w:ascii="Times New Roman" w:hAnsi="Times New Roman" w:cs="Times New Roman"/>
          <w:color w:val="000000"/>
          <w:sz w:val="28"/>
          <w:szCs w:val="28"/>
          <w:shd w:val="clear" w:color="auto" w:fill="FCFCFC"/>
          <w:lang w:val="en-US"/>
        </w:rPr>
        <w:t>/</w:t>
      </w:r>
      <w:r w:rsidRPr="00905E3E">
        <w:rPr>
          <w:rFonts w:ascii="Times New Roman" w:hAnsi="Times New Roman" w:cs="Times New Roman"/>
          <w:color w:val="000000"/>
          <w:sz w:val="28"/>
          <w:szCs w:val="28"/>
          <w:shd w:val="clear" w:color="auto" w:fill="FCFCFC"/>
          <w:lang w:val="en-US"/>
        </w:rPr>
        <w:t>her right</w:t>
      </w:r>
      <w:r w:rsidR="00CF70F8">
        <w:rPr>
          <w:rFonts w:ascii="Times New Roman" w:hAnsi="Times New Roman" w:cs="Times New Roman"/>
          <w:color w:val="000000"/>
          <w:sz w:val="28"/>
          <w:szCs w:val="28"/>
          <w:shd w:val="clear" w:color="auto" w:fill="FCFCFC"/>
          <w:lang w:val="en-US"/>
        </w:rPr>
        <w:t>s</w:t>
      </w:r>
      <w:r w:rsidRPr="00905E3E">
        <w:rPr>
          <w:rFonts w:ascii="Times New Roman" w:hAnsi="Times New Roman" w:cs="Times New Roman"/>
          <w:color w:val="000000"/>
          <w:sz w:val="28"/>
          <w:szCs w:val="28"/>
          <w:shd w:val="clear" w:color="auto" w:fill="FCFCFC"/>
          <w:lang w:val="en-US"/>
        </w:rPr>
        <w:t xml:space="preserve"> and fr</w:t>
      </w:r>
      <w:r w:rsidR="00AB003C">
        <w:rPr>
          <w:rFonts w:ascii="Times New Roman" w:hAnsi="Times New Roman" w:cs="Times New Roman"/>
          <w:color w:val="000000"/>
          <w:sz w:val="28"/>
          <w:szCs w:val="28"/>
          <w:shd w:val="clear" w:color="auto" w:fill="FCFCFC"/>
          <w:lang w:val="en-US"/>
        </w:rPr>
        <w:t>eedoms as guaranteed by Article </w:t>
      </w:r>
      <w:r w:rsidRPr="00905E3E">
        <w:rPr>
          <w:rFonts w:ascii="Times New Roman" w:hAnsi="Times New Roman" w:cs="Times New Roman"/>
          <w:color w:val="000000"/>
          <w:sz w:val="28"/>
          <w:szCs w:val="28"/>
          <w:shd w:val="clear" w:color="auto" w:fill="FCFCFC"/>
          <w:lang w:val="en-US"/>
        </w:rPr>
        <w:t xml:space="preserve">55.3 of the Constitution.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r w:rsidRPr="00905E3E">
        <w:rPr>
          <w:rFonts w:ascii="Times New Roman" w:hAnsi="Times New Roman" w:cs="Times New Roman"/>
          <w:color w:val="000000"/>
          <w:sz w:val="28"/>
          <w:szCs w:val="28"/>
          <w:shd w:val="clear" w:color="auto" w:fill="FCFCFC"/>
          <w:lang w:val="en-US"/>
        </w:rPr>
        <w:t xml:space="preserve">The exercise by Commissioner of parliamentary oversight over compliance with the constitutional human and citizen’s rights and </w:t>
      </w:r>
      <w:r w:rsidR="00CF70F8">
        <w:rPr>
          <w:rFonts w:ascii="Times New Roman" w:hAnsi="Times New Roman" w:cs="Times New Roman"/>
          <w:color w:val="000000"/>
          <w:sz w:val="28"/>
          <w:szCs w:val="28"/>
          <w:shd w:val="clear" w:color="auto" w:fill="FCFCFC"/>
          <w:lang w:val="en-US"/>
        </w:rPr>
        <w:t>freedoms constitutes an element</w:t>
      </w:r>
      <w:r w:rsidRPr="00905E3E">
        <w:rPr>
          <w:rFonts w:ascii="Times New Roman" w:hAnsi="Times New Roman" w:cs="Times New Roman"/>
          <w:color w:val="000000"/>
          <w:sz w:val="28"/>
          <w:szCs w:val="28"/>
          <w:shd w:val="clear" w:color="auto" w:fill="FCFCFC"/>
          <w:lang w:val="en-US"/>
        </w:rPr>
        <w:t xml:space="preserve"> of the public sphere of social relations and is primarily </w:t>
      </w:r>
      <w:r w:rsidR="00CF70F8">
        <w:rPr>
          <w:rFonts w:ascii="Times New Roman" w:hAnsi="Times New Roman" w:cs="Times New Roman"/>
          <w:color w:val="000000"/>
          <w:sz w:val="28"/>
          <w:szCs w:val="28"/>
          <w:shd w:val="clear" w:color="auto" w:fill="FCFCFC"/>
          <w:lang w:val="en-US"/>
        </w:rPr>
        <w:t>concerns</w:t>
      </w:r>
      <w:r w:rsidRPr="00905E3E">
        <w:rPr>
          <w:rFonts w:ascii="Times New Roman" w:hAnsi="Times New Roman" w:cs="Times New Roman"/>
          <w:color w:val="000000"/>
          <w:sz w:val="28"/>
          <w:szCs w:val="28"/>
          <w:shd w:val="clear" w:color="auto" w:fill="FCFCFC"/>
          <w:lang w:val="en-US"/>
        </w:rPr>
        <w:t xml:space="preserve"> the exercise of powers by </w:t>
      </w:r>
      <w:r w:rsidR="00AB003C">
        <w:rPr>
          <w:rFonts w:ascii="Times New Roman" w:hAnsi="Times New Roman" w:cs="Times New Roman"/>
          <w:color w:val="000000"/>
          <w:sz w:val="28"/>
          <w:szCs w:val="28"/>
          <w:shd w:val="clear" w:color="auto" w:fill="FCFCFC"/>
          <w:lang w:val="en-US"/>
        </w:rPr>
        <w:t xml:space="preserve">bodies of </w:t>
      </w:r>
      <w:r w:rsidRPr="00AB003C">
        <w:rPr>
          <w:rFonts w:ascii="Times New Roman" w:hAnsi="Times New Roman" w:cs="Times New Roman"/>
          <w:color w:val="000000"/>
          <w:sz w:val="28"/>
          <w:szCs w:val="28"/>
          <w:shd w:val="clear" w:color="auto" w:fill="FCFCFC"/>
          <w:lang w:val="en-US"/>
        </w:rPr>
        <w:t xml:space="preserve">public </w:t>
      </w:r>
      <w:r w:rsidR="00AB003C">
        <w:rPr>
          <w:rFonts w:ascii="Times New Roman" w:hAnsi="Times New Roman" w:cs="Times New Roman"/>
          <w:color w:val="000000"/>
          <w:sz w:val="28"/>
          <w:szCs w:val="28"/>
          <w:shd w:val="clear" w:color="auto" w:fill="FCFCFC"/>
          <w:lang w:val="en-US"/>
        </w:rPr>
        <w:t>power</w:t>
      </w:r>
      <w:r w:rsidRPr="00905E3E">
        <w:rPr>
          <w:rFonts w:ascii="Times New Roman" w:hAnsi="Times New Roman" w:cs="Times New Roman"/>
          <w:color w:val="000000"/>
          <w:sz w:val="28"/>
          <w:szCs w:val="28"/>
          <w:shd w:val="clear" w:color="auto" w:fill="FCFCFC"/>
          <w:lang w:val="en-US"/>
        </w:rPr>
        <w:t xml:space="preserve"> and other entities with activities of public nature.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proofErr w:type="gramStart"/>
      <w:r w:rsidRPr="00905E3E">
        <w:rPr>
          <w:rFonts w:ascii="Times New Roman" w:hAnsi="Times New Roman" w:cs="Times New Roman"/>
          <w:color w:val="000000"/>
          <w:sz w:val="28"/>
          <w:szCs w:val="28"/>
          <w:shd w:val="clear" w:color="auto" w:fill="FCFCFC"/>
          <w:lang w:val="en-US"/>
        </w:rPr>
        <w:t xml:space="preserve">In the case of O. </w:t>
      </w:r>
      <w:proofErr w:type="spellStart"/>
      <w:r w:rsidRPr="00905E3E">
        <w:rPr>
          <w:rFonts w:ascii="Times New Roman" w:hAnsi="Times New Roman" w:cs="Times New Roman"/>
          <w:color w:val="000000"/>
          <w:sz w:val="28"/>
          <w:szCs w:val="28"/>
          <w:shd w:val="clear" w:color="auto" w:fill="FCFCFC"/>
          <w:lang w:val="en-US"/>
        </w:rPr>
        <w:t>Matviichuk</w:t>
      </w:r>
      <w:proofErr w:type="spellEnd"/>
      <w:r w:rsidRPr="00905E3E">
        <w:rPr>
          <w:rFonts w:ascii="Times New Roman" w:hAnsi="Times New Roman" w:cs="Times New Roman"/>
          <w:color w:val="000000"/>
          <w:sz w:val="28"/>
          <w:szCs w:val="28"/>
          <w:shd w:val="clear" w:color="auto" w:fill="FCFCFC"/>
          <w:lang w:val="en-US"/>
        </w:rPr>
        <w:t xml:space="preserve">, the lawful requirements of the Commissioner are related to the obligation to respond to citizen’s appeals, which implicitly raises the issue of the constitutional basis for those provisions of the Law of Ukraine “On Citizens’ Appeals” </w:t>
      </w:r>
      <w:proofErr w:type="spellStart"/>
      <w:r w:rsidRPr="00905E3E">
        <w:rPr>
          <w:rFonts w:ascii="Times New Roman" w:hAnsi="Times New Roman" w:cs="Times New Roman"/>
          <w:color w:val="000000"/>
          <w:sz w:val="28"/>
          <w:szCs w:val="28"/>
          <w:shd w:val="clear" w:color="auto" w:fill="FCFCFC"/>
        </w:rPr>
        <w:t>that</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impose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such</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an</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obligation</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on</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public</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associations</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and</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consequently</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make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it</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impossible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for</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the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Commissioner</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to</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oversee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compliance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with</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that</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obligation</w:t>
      </w:r>
      <w:proofErr w:type="spellEnd"/>
      <w:r w:rsidRPr="00905E3E">
        <w:rPr>
          <w:rFonts w:ascii="Times New Roman" w:hAnsi="Times New Roman" w:cs="Times New Roman"/>
          <w:color w:val="000000"/>
          <w:sz w:val="28"/>
          <w:szCs w:val="28"/>
          <w:shd w:val="clear" w:color="auto" w:fill="FCFCFC"/>
          <w:lang w:val="en-US"/>
        </w:rPr>
        <w:t>.</w:t>
      </w:r>
      <w:proofErr w:type="gramEnd"/>
      <w:r w:rsidRPr="00905E3E">
        <w:rPr>
          <w:rFonts w:ascii="Times New Roman" w:hAnsi="Times New Roman" w:cs="Times New Roman"/>
          <w:color w:val="000000"/>
          <w:sz w:val="28"/>
          <w:szCs w:val="28"/>
          <w:shd w:val="clear" w:color="auto" w:fill="FCFCFC"/>
          <w:lang w:val="en-US"/>
        </w:rPr>
        <w:t xml:space="preserve"> </w:t>
      </w:r>
    </w:p>
    <w:p w:rsidR="002341CC" w:rsidRPr="00905E3E" w:rsidRDefault="002341CC" w:rsidP="002341CC">
      <w:pPr>
        <w:spacing w:after="0" w:line="240" w:lineRule="auto"/>
        <w:jc w:val="both"/>
        <w:rPr>
          <w:rFonts w:ascii="Times New Roman" w:hAnsi="Times New Roman" w:cs="Times New Roman"/>
          <w:color w:val="000000"/>
          <w:sz w:val="28"/>
          <w:szCs w:val="28"/>
          <w:shd w:val="clear" w:color="auto" w:fill="FCFCFC"/>
          <w:lang w:val="en-US"/>
        </w:rPr>
      </w:pPr>
      <w:proofErr w:type="gramStart"/>
      <w:r w:rsidRPr="00905E3E">
        <w:rPr>
          <w:rFonts w:ascii="Times New Roman" w:hAnsi="Times New Roman" w:cs="Times New Roman"/>
          <w:color w:val="000000"/>
          <w:sz w:val="28"/>
          <w:szCs w:val="28"/>
          <w:shd w:val="clear" w:color="auto" w:fill="FCFCFC"/>
          <w:lang w:val="en-US"/>
        </w:rPr>
        <w:t xml:space="preserve">Any restrictions on </w:t>
      </w:r>
      <w:bookmarkStart w:id="0" w:name="_GoBack"/>
      <w:r w:rsidRPr="00905E3E">
        <w:rPr>
          <w:rFonts w:ascii="Times New Roman" w:hAnsi="Times New Roman" w:cs="Times New Roman"/>
          <w:color w:val="000000"/>
          <w:sz w:val="28"/>
          <w:szCs w:val="28"/>
          <w:shd w:val="clear" w:color="auto" w:fill="FCFCFC"/>
          <w:lang w:val="en-US"/>
        </w:rPr>
        <w:t>assoc</w:t>
      </w:r>
      <w:bookmarkEnd w:id="0"/>
      <w:r w:rsidRPr="00905E3E">
        <w:rPr>
          <w:rFonts w:ascii="Times New Roman" w:hAnsi="Times New Roman" w:cs="Times New Roman"/>
          <w:color w:val="000000"/>
          <w:sz w:val="28"/>
          <w:szCs w:val="28"/>
          <w:shd w:val="clear" w:color="auto" w:fill="FCFCFC"/>
          <w:lang w:val="en-US"/>
        </w:rPr>
        <w:t>iation’s right</w:t>
      </w:r>
      <w:r w:rsidR="00CF70F8">
        <w:rPr>
          <w:rFonts w:ascii="Times New Roman" w:hAnsi="Times New Roman" w:cs="Times New Roman"/>
          <w:color w:val="000000"/>
          <w:sz w:val="28"/>
          <w:szCs w:val="28"/>
          <w:shd w:val="clear" w:color="auto" w:fill="FCFCFC"/>
          <w:lang w:val="en-US"/>
        </w:rPr>
        <w:t>s</w:t>
      </w:r>
      <w:r w:rsidRPr="00905E3E">
        <w:rPr>
          <w:rFonts w:ascii="Times New Roman" w:hAnsi="Times New Roman" w:cs="Times New Roman"/>
          <w:color w:val="000000"/>
          <w:sz w:val="28"/>
          <w:szCs w:val="28"/>
          <w:shd w:val="clear" w:color="auto" w:fill="FCFCFC"/>
          <w:lang w:val="en-US"/>
        </w:rPr>
        <w:t xml:space="preserve"> and freedoms, including the imposition of additional obligations on individuals in connection with the exercise of that constitutional right, must be established by law (which is accessible, foreseeable and </w:t>
      </w:r>
      <w:r w:rsidRPr="00905E3E">
        <w:rPr>
          <w:rFonts w:ascii="Times New Roman" w:hAnsi="Times New Roman" w:cs="Times New Roman"/>
          <w:color w:val="000000"/>
          <w:sz w:val="28"/>
          <w:szCs w:val="28"/>
          <w:shd w:val="clear" w:color="auto" w:fill="FCFCFC"/>
          <w:lang w:val="en-US"/>
        </w:rPr>
        <w:lastRenderedPageBreak/>
        <w:t>formulated with sufficient precision), pursue one or more legitimate aims, and be necessary in a democratic society, that is, justified by a “pressing social need” and comply with the principle of proportionality.</w:t>
      </w:r>
      <w:proofErr w:type="gramEnd"/>
      <w:r w:rsidRPr="00905E3E">
        <w:rPr>
          <w:rFonts w:ascii="Times New Roman" w:hAnsi="Times New Roman" w:cs="Times New Roman"/>
          <w:color w:val="000000"/>
          <w:sz w:val="28"/>
          <w:szCs w:val="28"/>
          <w:shd w:val="clear" w:color="auto" w:fill="FCFCFC"/>
          <w:lang w:val="en-US"/>
        </w:rPr>
        <w:t xml:space="preserve">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r w:rsidRPr="00905E3E">
        <w:rPr>
          <w:rFonts w:ascii="Times New Roman" w:hAnsi="Times New Roman" w:cs="Times New Roman"/>
          <w:color w:val="000000"/>
          <w:sz w:val="28"/>
          <w:szCs w:val="28"/>
          <w:shd w:val="clear" w:color="auto" w:fill="FCFCFC"/>
          <w:lang w:val="en-US"/>
        </w:rPr>
        <w:t xml:space="preserve">The balancing of the constitutional right to petition and to freedom of association, in the context of enabling the Commissioner to exercise parliamentary oversight over the performance by civil society association of their obligation to respond to citizens’ appeals, requires examination of the nature of the activities of particular civil society associations related to the public sphere of social relations.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r w:rsidRPr="00905E3E">
        <w:rPr>
          <w:rFonts w:ascii="Times New Roman" w:hAnsi="Times New Roman" w:cs="Times New Roman"/>
          <w:color w:val="000000"/>
          <w:sz w:val="28"/>
          <w:szCs w:val="28"/>
          <w:shd w:val="clear" w:color="auto" w:fill="FCFCFC"/>
          <w:lang w:val="en-US"/>
        </w:rPr>
        <w:t xml:space="preserve">Civil society associations acquire a public nature in their activities in case they receive budgetary funding or exercise powers delegated by the State, in particular provide public services. The legislator has a right to impose on such associations an obligation to respond to citizens’ appeals (and, accordingly, subject them to oversight by the Commissioner) only to the extent that this does not impair the constitutional essence of association’s freedom.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r w:rsidRPr="00905E3E">
        <w:rPr>
          <w:rFonts w:ascii="Times New Roman" w:hAnsi="Times New Roman" w:cs="Times New Roman"/>
          <w:color w:val="000000"/>
          <w:sz w:val="28"/>
          <w:szCs w:val="28"/>
          <w:shd w:val="clear" w:color="auto" w:fill="FCFCFC"/>
          <w:lang w:val="en-US"/>
        </w:rPr>
        <w:t xml:space="preserve">The right to petition constitutes a constitutional safeguard for the protection of human rights and a form of participation in the administration of public affairs, exercised primarily in the public sphere through interaction with </w:t>
      </w:r>
      <w:r w:rsidR="00AB003C">
        <w:rPr>
          <w:rFonts w:ascii="Times New Roman" w:hAnsi="Times New Roman" w:cs="Times New Roman"/>
          <w:color w:val="000000"/>
          <w:sz w:val="28"/>
          <w:szCs w:val="28"/>
          <w:shd w:val="clear" w:color="auto" w:fill="FCFCFC"/>
          <w:lang w:val="en-US"/>
        </w:rPr>
        <w:t xml:space="preserve">bodies of </w:t>
      </w:r>
      <w:r w:rsidRPr="00905E3E">
        <w:rPr>
          <w:rFonts w:ascii="Times New Roman" w:hAnsi="Times New Roman" w:cs="Times New Roman"/>
          <w:color w:val="000000"/>
          <w:sz w:val="28"/>
          <w:szCs w:val="28"/>
          <w:shd w:val="clear" w:color="auto" w:fill="FCFCFC"/>
          <w:lang w:val="en-US"/>
        </w:rPr>
        <w:t xml:space="preserve">public </w:t>
      </w:r>
      <w:r w:rsidR="00AB003C">
        <w:rPr>
          <w:rFonts w:ascii="Times New Roman" w:hAnsi="Times New Roman" w:cs="Times New Roman"/>
          <w:color w:val="000000"/>
          <w:sz w:val="28"/>
          <w:szCs w:val="28"/>
          <w:shd w:val="clear" w:color="auto" w:fill="FCFCFC"/>
          <w:lang w:val="en-US"/>
        </w:rPr>
        <w:t>power</w:t>
      </w:r>
      <w:r w:rsidRPr="00905E3E">
        <w:rPr>
          <w:rFonts w:ascii="Times New Roman" w:hAnsi="Times New Roman" w:cs="Times New Roman"/>
          <w:color w:val="000000"/>
          <w:sz w:val="28"/>
          <w:szCs w:val="28"/>
          <w:shd w:val="clear" w:color="auto" w:fill="FCFCFC"/>
          <w:lang w:val="en-US"/>
        </w:rPr>
        <w:t xml:space="preserve">. Since not all civil associations possess public powers or receive budgetary funding, extending to them the full scope of duties concerning the exercise of right to petition (such as personal reception, hearing </w:t>
      </w:r>
      <w:proofErr w:type="spellStart"/>
      <w:r w:rsidR="00AB003C">
        <w:rPr>
          <w:rFonts w:ascii="Times New Roman" w:hAnsi="Times New Roman" w:cs="Times New Roman"/>
          <w:color w:val="000000"/>
          <w:sz w:val="28"/>
          <w:szCs w:val="28"/>
          <w:shd w:val="clear" w:color="auto" w:fill="FCFCFC"/>
        </w:rPr>
        <w:t>with</w:t>
      </w:r>
      <w:proofErr w:type="spellEnd"/>
      <w:r w:rsidR="00AB003C">
        <w:rPr>
          <w:rFonts w:ascii="Times New Roman" w:hAnsi="Times New Roman" w:cs="Times New Roman"/>
          <w:color w:val="000000"/>
          <w:sz w:val="28"/>
          <w:szCs w:val="28"/>
          <w:shd w:val="clear" w:color="auto" w:fill="FCFCFC"/>
        </w:rPr>
        <w:t xml:space="preserve"> </w:t>
      </w:r>
      <w:proofErr w:type="spellStart"/>
      <w:r w:rsidR="00AB003C">
        <w:rPr>
          <w:rFonts w:ascii="Times New Roman" w:hAnsi="Times New Roman" w:cs="Times New Roman"/>
          <w:color w:val="000000"/>
          <w:sz w:val="28"/>
          <w:szCs w:val="28"/>
          <w:shd w:val="clear" w:color="auto" w:fill="FCFCFC"/>
        </w:rPr>
        <w:t>the</w:t>
      </w:r>
      <w:proofErr w:type="spellEnd"/>
      <w:r w:rsidR="00AB003C">
        <w:rPr>
          <w:rFonts w:ascii="Times New Roman" w:hAnsi="Times New Roman" w:cs="Times New Roman"/>
          <w:color w:val="000000"/>
          <w:sz w:val="28"/>
          <w:szCs w:val="28"/>
          <w:shd w:val="clear" w:color="auto" w:fill="FCFCFC"/>
        </w:rPr>
        <w:t xml:space="preserve"> </w:t>
      </w:r>
      <w:proofErr w:type="spellStart"/>
      <w:r w:rsidR="00AB003C">
        <w:rPr>
          <w:rFonts w:ascii="Times New Roman" w:hAnsi="Times New Roman" w:cs="Times New Roman"/>
          <w:color w:val="000000"/>
          <w:sz w:val="28"/>
          <w:szCs w:val="28"/>
          <w:shd w:val="clear" w:color="auto" w:fill="FCFCFC"/>
        </w:rPr>
        <w:t>participation</w:t>
      </w:r>
      <w:proofErr w:type="spellEnd"/>
      <w:r w:rsidRPr="00905E3E">
        <w:rPr>
          <w:rFonts w:ascii="Times New Roman" w:hAnsi="Times New Roman" w:cs="Times New Roman"/>
          <w:color w:val="000000"/>
          <w:sz w:val="28"/>
          <w:szCs w:val="28"/>
          <w:shd w:val="clear" w:color="auto" w:fill="FCFCFC"/>
          <w:lang w:val="en-US"/>
        </w:rPr>
        <w:t xml:space="preserve"> of the person, familiarization with the case materials, etc.) requires separate consideration in the light of their legal status.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r w:rsidRPr="00905E3E">
        <w:rPr>
          <w:rFonts w:ascii="Times New Roman" w:hAnsi="Times New Roman" w:cs="Times New Roman"/>
          <w:color w:val="000000"/>
          <w:sz w:val="28"/>
          <w:szCs w:val="28"/>
          <w:shd w:val="clear" w:color="auto" w:fill="FCFCFC"/>
          <w:lang w:val="en-US"/>
        </w:rPr>
        <w:t xml:space="preserve">The legislation extension of the range of addresses of citizens’ appeals beyond the list established in Article 40 of the Constitution is not merely the granting to individuals of the right to petition entities other than </w:t>
      </w:r>
      <w:r w:rsidR="00AB003C">
        <w:rPr>
          <w:rFonts w:ascii="Times New Roman" w:hAnsi="Times New Roman" w:cs="Times New Roman"/>
          <w:color w:val="000000"/>
          <w:sz w:val="28"/>
          <w:szCs w:val="28"/>
          <w:shd w:val="clear" w:color="auto" w:fill="FCFCFC"/>
          <w:lang w:val="en-US"/>
        </w:rPr>
        <w:t xml:space="preserve">bodies of </w:t>
      </w:r>
      <w:r w:rsidRPr="00AB003C">
        <w:rPr>
          <w:rFonts w:ascii="Times New Roman" w:hAnsi="Times New Roman" w:cs="Times New Roman"/>
          <w:color w:val="000000"/>
          <w:sz w:val="28"/>
          <w:szCs w:val="28"/>
          <w:shd w:val="clear" w:color="auto" w:fill="FCFCFC"/>
          <w:lang w:val="en-US"/>
        </w:rPr>
        <w:t xml:space="preserve">public </w:t>
      </w:r>
      <w:r w:rsidR="00AB003C">
        <w:rPr>
          <w:rFonts w:ascii="Times New Roman" w:hAnsi="Times New Roman" w:cs="Times New Roman"/>
          <w:color w:val="000000"/>
          <w:sz w:val="28"/>
          <w:szCs w:val="28"/>
          <w:shd w:val="clear" w:color="auto" w:fill="FCFCFC"/>
          <w:lang w:val="en-US"/>
        </w:rPr>
        <w:t>power</w:t>
      </w:r>
      <w:r w:rsidRPr="00905E3E">
        <w:rPr>
          <w:rFonts w:ascii="Times New Roman" w:hAnsi="Times New Roman" w:cs="Times New Roman"/>
          <w:color w:val="000000"/>
          <w:sz w:val="28"/>
          <w:szCs w:val="28"/>
          <w:shd w:val="clear" w:color="auto" w:fill="FCFCFC"/>
          <w:lang w:val="en-US"/>
        </w:rPr>
        <w:t xml:space="preserve">, but also the imposition of an obligation on civil society institutions – civil society associations – to respond to such appeals.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r w:rsidRPr="00905E3E">
        <w:rPr>
          <w:rFonts w:ascii="Times New Roman" w:hAnsi="Times New Roman" w:cs="Times New Roman"/>
          <w:color w:val="000000"/>
          <w:sz w:val="28"/>
          <w:szCs w:val="28"/>
          <w:shd w:val="clear" w:color="auto" w:fill="FCFCFC"/>
          <w:lang w:val="en-US"/>
        </w:rPr>
        <w:t xml:space="preserve">The exercise of citizens’ right to petition, as well as State oversight of compliance with that right, constitutes an element of the public sphere of social relations. </w:t>
      </w:r>
    </w:p>
    <w:p w:rsidR="002341CC" w:rsidRPr="00905E3E" w:rsidRDefault="002341CC" w:rsidP="002341CC">
      <w:pPr>
        <w:spacing w:after="0" w:line="240" w:lineRule="auto"/>
        <w:ind w:firstLine="708"/>
        <w:jc w:val="both"/>
        <w:rPr>
          <w:rFonts w:ascii="Times New Roman" w:hAnsi="Times New Roman" w:cs="Times New Roman"/>
          <w:sz w:val="28"/>
          <w:szCs w:val="28"/>
          <w:lang w:val="en-US"/>
        </w:rPr>
      </w:pPr>
      <w:r w:rsidRPr="00905E3E">
        <w:rPr>
          <w:rFonts w:ascii="Times New Roman" w:hAnsi="Times New Roman" w:cs="Times New Roman"/>
          <w:color w:val="000000"/>
          <w:sz w:val="28"/>
          <w:szCs w:val="28"/>
          <w:shd w:val="clear" w:color="auto" w:fill="FCFCFC"/>
          <w:lang w:val="en-US"/>
        </w:rPr>
        <w:t xml:space="preserve">The obligation to respond to citizen’s appeal </w:t>
      </w:r>
      <w:proofErr w:type="gramStart"/>
      <w:r w:rsidRPr="00905E3E">
        <w:rPr>
          <w:rFonts w:ascii="Times New Roman" w:hAnsi="Times New Roman" w:cs="Times New Roman"/>
          <w:color w:val="000000"/>
          <w:sz w:val="28"/>
          <w:szCs w:val="28"/>
          <w:shd w:val="clear" w:color="auto" w:fill="FCFCFC"/>
          <w:lang w:val="en-US"/>
        </w:rPr>
        <w:t>may be extended</w:t>
      </w:r>
      <w:proofErr w:type="gramEnd"/>
      <w:r w:rsidRPr="00905E3E">
        <w:rPr>
          <w:rFonts w:ascii="Times New Roman" w:hAnsi="Times New Roman" w:cs="Times New Roman"/>
          <w:color w:val="000000"/>
          <w:sz w:val="28"/>
          <w:szCs w:val="28"/>
          <w:shd w:val="clear" w:color="auto" w:fill="FCFCFC"/>
          <w:lang w:val="en-US"/>
        </w:rPr>
        <w:t xml:space="preserve"> by law to civil society associations with activities of a public nature. </w:t>
      </w:r>
    </w:p>
    <w:p w:rsidR="002341CC" w:rsidRPr="00905E3E" w:rsidRDefault="002341CC" w:rsidP="002341CC">
      <w:pPr>
        <w:spacing w:after="0" w:line="240" w:lineRule="auto"/>
        <w:ind w:firstLine="708"/>
        <w:jc w:val="both"/>
        <w:rPr>
          <w:rFonts w:ascii="Times New Roman" w:eastAsia="Times New Roman" w:hAnsi="Times New Roman" w:cs="Times New Roman"/>
          <w:sz w:val="28"/>
          <w:szCs w:val="28"/>
          <w:lang w:val="en-US" w:eastAsia="uk-UA"/>
        </w:rPr>
      </w:pPr>
      <w:r w:rsidRPr="00905E3E">
        <w:rPr>
          <w:rFonts w:ascii="Times New Roman" w:eastAsia="Times New Roman" w:hAnsi="Times New Roman" w:cs="Times New Roman"/>
          <w:sz w:val="28"/>
          <w:szCs w:val="28"/>
          <w:lang w:val="en-US" w:eastAsia="uk-UA"/>
        </w:rPr>
        <w:t xml:space="preserve">The Commissioner’s oversight of the exercise of citizens’ right to petition addressed to civil society associations with activities of a public nature </w:t>
      </w:r>
      <w:proofErr w:type="gramStart"/>
      <w:r w:rsidRPr="00905E3E">
        <w:rPr>
          <w:rFonts w:ascii="Times New Roman" w:eastAsia="Times New Roman" w:hAnsi="Times New Roman" w:cs="Times New Roman"/>
          <w:sz w:val="28"/>
          <w:szCs w:val="28"/>
          <w:lang w:val="en-US" w:eastAsia="uk-UA"/>
        </w:rPr>
        <w:t>is aimed</w:t>
      </w:r>
      <w:proofErr w:type="gramEnd"/>
      <w:r w:rsidRPr="00905E3E">
        <w:rPr>
          <w:rFonts w:ascii="Times New Roman" w:eastAsia="Times New Roman" w:hAnsi="Times New Roman" w:cs="Times New Roman"/>
          <w:sz w:val="28"/>
          <w:szCs w:val="28"/>
          <w:lang w:val="en-US" w:eastAsia="uk-UA"/>
        </w:rPr>
        <w:t xml:space="preserve"> at preventing abuses in the exercise of the rights granted to such associations to participate in public administration. </w:t>
      </w:r>
    </w:p>
    <w:p w:rsidR="002341CC" w:rsidRPr="00905E3E" w:rsidRDefault="002341CC" w:rsidP="002341CC">
      <w:pPr>
        <w:spacing w:after="0" w:line="240" w:lineRule="auto"/>
        <w:ind w:firstLine="708"/>
        <w:jc w:val="both"/>
        <w:rPr>
          <w:rFonts w:ascii="Times New Roman" w:hAnsi="Times New Roman" w:cs="Times New Roman"/>
          <w:color w:val="000000"/>
          <w:sz w:val="28"/>
          <w:szCs w:val="28"/>
          <w:shd w:val="clear" w:color="auto" w:fill="FCFCFC"/>
          <w:lang w:val="en-US"/>
        </w:rPr>
      </w:pPr>
      <w:proofErr w:type="gramStart"/>
      <w:r w:rsidRPr="00905E3E">
        <w:rPr>
          <w:rFonts w:ascii="Times New Roman" w:eastAsia="Times New Roman" w:hAnsi="Times New Roman" w:cs="Times New Roman"/>
          <w:sz w:val="28"/>
          <w:szCs w:val="28"/>
          <w:lang w:val="en-US" w:eastAsia="uk-UA"/>
        </w:rPr>
        <w:t>As a general rule</w:t>
      </w:r>
      <w:proofErr w:type="gramEnd"/>
      <w:r w:rsidRPr="00905E3E">
        <w:rPr>
          <w:rFonts w:ascii="Times New Roman" w:eastAsia="Times New Roman" w:hAnsi="Times New Roman" w:cs="Times New Roman"/>
          <w:sz w:val="28"/>
          <w:szCs w:val="28"/>
          <w:lang w:val="en-US" w:eastAsia="uk-UA"/>
        </w:rPr>
        <w:t xml:space="preserve">, the legal nature of civil society associations is not compatible with imposing on them an obligation to respond to citizens’ appeals. State oversight, exercised through the Commissioner, over compliance with </w:t>
      </w:r>
      <w:proofErr w:type="gramStart"/>
      <w:r w:rsidRPr="00905E3E">
        <w:rPr>
          <w:rFonts w:ascii="Times New Roman" w:eastAsia="Times New Roman" w:hAnsi="Times New Roman" w:cs="Times New Roman"/>
          <w:sz w:val="28"/>
          <w:szCs w:val="28"/>
          <w:lang w:val="en-US" w:eastAsia="uk-UA"/>
        </w:rPr>
        <w:t>this rights</w:t>
      </w:r>
      <w:proofErr w:type="gramEnd"/>
      <w:r w:rsidRPr="00905E3E">
        <w:rPr>
          <w:rFonts w:ascii="Times New Roman" w:eastAsia="Times New Roman" w:hAnsi="Times New Roman" w:cs="Times New Roman"/>
          <w:sz w:val="28"/>
          <w:szCs w:val="28"/>
          <w:lang w:val="en-US" w:eastAsia="uk-UA"/>
        </w:rPr>
        <w:t xml:space="preserve"> by civil society associations that neither exercise </w:t>
      </w:r>
      <w:r w:rsidRPr="003543C9">
        <w:rPr>
          <w:rFonts w:ascii="Times New Roman" w:eastAsia="Times New Roman" w:hAnsi="Times New Roman" w:cs="Times New Roman"/>
          <w:sz w:val="28"/>
          <w:szCs w:val="28"/>
          <w:lang w:val="en-US" w:eastAsia="uk-UA"/>
        </w:rPr>
        <w:t>public authority powers</w:t>
      </w:r>
      <w:r w:rsidRPr="00905E3E">
        <w:rPr>
          <w:rFonts w:ascii="Times New Roman" w:eastAsia="Times New Roman" w:hAnsi="Times New Roman" w:cs="Times New Roman"/>
          <w:sz w:val="28"/>
          <w:szCs w:val="28"/>
          <w:lang w:val="en-US" w:eastAsia="uk-UA"/>
        </w:rPr>
        <w:t xml:space="preserve"> nor receive funding from </w:t>
      </w:r>
      <w:proofErr w:type="spellStart"/>
      <w:r w:rsidRPr="00905E3E">
        <w:rPr>
          <w:rFonts w:ascii="Times New Roman" w:hAnsi="Times New Roman" w:cs="Times New Roman"/>
          <w:color w:val="000000"/>
          <w:sz w:val="28"/>
          <w:szCs w:val="28"/>
          <w:shd w:val="clear" w:color="auto" w:fill="FCFCFC"/>
        </w:rPr>
        <w:t>the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State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Budget</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of</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Ukraine</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or</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local</w:t>
      </w:r>
      <w:proofErr w:type="spellEnd"/>
      <w:r w:rsidRPr="00905E3E">
        <w:rPr>
          <w:rFonts w:ascii="Times New Roman" w:hAnsi="Times New Roman" w:cs="Times New Roman"/>
          <w:color w:val="000000"/>
          <w:sz w:val="28"/>
          <w:szCs w:val="28"/>
          <w:shd w:val="clear" w:color="auto" w:fill="FCFCFC"/>
        </w:rPr>
        <w:t xml:space="preserve"> </w:t>
      </w:r>
      <w:proofErr w:type="spellStart"/>
      <w:r w:rsidRPr="00905E3E">
        <w:rPr>
          <w:rFonts w:ascii="Times New Roman" w:hAnsi="Times New Roman" w:cs="Times New Roman"/>
          <w:color w:val="000000"/>
          <w:sz w:val="28"/>
          <w:szCs w:val="28"/>
          <w:shd w:val="clear" w:color="auto" w:fill="FCFCFC"/>
        </w:rPr>
        <w:t>budgets</w:t>
      </w:r>
      <w:proofErr w:type="spellEnd"/>
      <w:r w:rsidRPr="00905E3E">
        <w:rPr>
          <w:rFonts w:ascii="Times New Roman" w:hAnsi="Times New Roman" w:cs="Times New Roman"/>
          <w:color w:val="000000"/>
          <w:sz w:val="28"/>
          <w:szCs w:val="28"/>
          <w:shd w:val="clear" w:color="auto" w:fill="FCFCFC"/>
          <w:lang w:val="en-US"/>
        </w:rPr>
        <w:t xml:space="preserve"> may restrict the freedom of civil society activity. </w:t>
      </w:r>
    </w:p>
    <w:p w:rsidR="002341CC" w:rsidRDefault="003543C9" w:rsidP="002341CC">
      <w:pPr>
        <w:spacing w:after="0" w:line="240" w:lineRule="auto"/>
        <w:ind w:firstLine="708"/>
        <w:jc w:val="both"/>
        <w:rPr>
          <w:rFonts w:ascii="Times New Roman" w:hAnsi="Times New Roman" w:cs="Times New Roman"/>
          <w:color w:val="000000"/>
          <w:sz w:val="28"/>
          <w:szCs w:val="28"/>
          <w:shd w:val="clear" w:color="auto" w:fill="FCFCFC"/>
          <w:lang w:val="en-US"/>
        </w:rPr>
      </w:pPr>
      <w:r>
        <w:rPr>
          <w:rFonts w:ascii="Times New Roman" w:eastAsia="Times New Roman" w:hAnsi="Times New Roman" w:cs="Times New Roman"/>
          <w:sz w:val="28"/>
          <w:szCs w:val="28"/>
          <w:lang w:val="en-GB" w:eastAsia="uk-UA"/>
        </w:rPr>
        <w:t xml:space="preserve">Thus, the Constitutional Court of Ukraine held that </w:t>
      </w:r>
      <w:r w:rsidR="002341CC" w:rsidRPr="00905E3E">
        <w:rPr>
          <w:rFonts w:ascii="Times New Roman" w:eastAsia="Times New Roman" w:hAnsi="Times New Roman" w:cs="Times New Roman"/>
          <w:sz w:val="28"/>
          <w:szCs w:val="28"/>
          <w:lang w:val="en-GB" w:eastAsia="uk-UA"/>
        </w:rPr>
        <w:t>Article </w:t>
      </w:r>
      <w:r w:rsidR="002341CC" w:rsidRPr="00905E3E">
        <w:rPr>
          <w:rFonts w:ascii="Times New Roman" w:hAnsi="Times New Roman" w:cs="Times New Roman"/>
          <w:sz w:val="28"/>
          <w:szCs w:val="28"/>
          <w:lang w:val="en-GB"/>
        </w:rPr>
        <w:t>188</w:t>
      </w:r>
      <w:r w:rsidR="002341CC" w:rsidRPr="00905E3E">
        <w:rPr>
          <w:rFonts w:ascii="Times New Roman" w:hAnsi="Times New Roman" w:cs="Times New Roman"/>
          <w:sz w:val="28"/>
          <w:szCs w:val="28"/>
          <w:vertAlign w:val="superscript"/>
          <w:lang w:val="en-GB"/>
        </w:rPr>
        <w:t>40</w:t>
      </w:r>
      <w:r w:rsidR="002341CC" w:rsidRPr="00905E3E">
        <w:rPr>
          <w:rFonts w:ascii="Times New Roman" w:eastAsia="Times New Roman" w:hAnsi="Times New Roman" w:cs="Times New Roman"/>
          <w:sz w:val="28"/>
          <w:szCs w:val="28"/>
          <w:lang w:val="en-GB" w:eastAsia="uk-UA"/>
        </w:rPr>
        <w:t xml:space="preserve"> of the Code of Ukraine on </w:t>
      </w:r>
      <w:r w:rsidR="002341CC" w:rsidRPr="00905E3E">
        <w:rPr>
          <w:rFonts w:ascii="Times New Roman" w:hAnsi="Times New Roman" w:cs="Times New Roman"/>
          <w:sz w:val="28"/>
          <w:szCs w:val="28"/>
          <w:lang w:val="en-GB"/>
        </w:rPr>
        <w:t>Administrative Offences and Article 22 of the Law of Ukraine “</w:t>
      </w:r>
      <w:r w:rsidR="002341CC" w:rsidRPr="00905E3E">
        <w:rPr>
          <w:rFonts w:ascii="Times New Roman" w:hAnsi="Times New Roman" w:cs="Times New Roman"/>
          <w:color w:val="000000"/>
          <w:sz w:val="28"/>
          <w:szCs w:val="28"/>
          <w:shd w:val="clear" w:color="auto" w:fill="FCFCFC"/>
          <w:lang w:val="en-GB"/>
        </w:rPr>
        <w:t xml:space="preserve">On the Ukrainian Parliament Commissioner for Human Rights” </w:t>
      </w:r>
      <w:r w:rsidRPr="00905E3E">
        <w:rPr>
          <w:rFonts w:ascii="Times New Roman" w:hAnsi="Times New Roman" w:cs="Times New Roman"/>
          <w:color w:val="000000"/>
          <w:sz w:val="28"/>
          <w:szCs w:val="28"/>
          <w:shd w:val="clear" w:color="auto" w:fill="FCFCFC"/>
          <w:lang w:val="en-GB"/>
        </w:rPr>
        <w:t xml:space="preserve">No. 776/97 – VR </w:t>
      </w:r>
      <w:r w:rsidR="002341CC" w:rsidRPr="00905E3E">
        <w:rPr>
          <w:rFonts w:ascii="Times New Roman" w:hAnsi="Times New Roman" w:cs="Times New Roman"/>
          <w:color w:val="000000"/>
          <w:sz w:val="28"/>
          <w:szCs w:val="28"/>
          <w:shd w:val="clear" w:color="auto" w:fill="FCFCFC"/>
          <w:lang w:val="en-GB"/>
        </w:rPr>
        <w:t>dated 23</w:t>
      </w:r>
      <w:r>
        <w:rPr>
          <w:rFonts w:ascii="Times New Roman" w:hAnsi="Times New Roman" w:cs="Times New Roman"/>
          <w:color w:val="000000"/>
          <w:sz w:val="28"/>
          <w:szCs w:val="28"/>
          <w:shd w:val="clear" w:color="auto" w:fill="FCFCFC"/>
          <w:lang w:val="en-GB"/>
        </w:rPr>
        <w:t> </w:t>
      </w:r>
      <w:r w:rsidR="002341CC" w:rsidRPr="00905E3E">
        <w:rPr>
          <w:rFonts w:ascii="Times New Roman" w:hAnsi="Times New Roman" w:cs="Times New Roman"/>
          <w:color w:val="000000"/>
          <w:sz w:val="28"/>
          <w:szCs w:val="28"/>
          <w:shd w:val="clear" w:color="auto" w:fill="FCFCFC"/>
          <w:lang w:val="en-GB"/>
        </w:rPr>
        <w:t xml:space="preserve">December 1997, </w:t>
      </w:r>
      <w:r>
        <w:rPr>
          <w:rFonts w:ascii="Times New Roman" w:hAnsi="Times New Roman" w:cs="Times New Roman"/>
          <w:color w:val="000000"/>
          <w:sz w:val="28"/>
          <w:szCs w:val="28"/>
          <w:shd w:val="clear" w:color="auto" w:fill="FCFCFC"/>
          <w:lang w:val="en-GB"/>
        </w:rPr>
        <w:t>are consistent</w:t>
      </w:r>
      <w:r w:rsidR="002341CC" w:rsidRPr="00905E3E">
        <w:rPr>
          <w:rFonts w:ascii="Times New Roman" w:hAnsi="Times New Roman" w:cs="Times New Roman"/>
          <w:color w:val="000000"/>
          <w:sz w:val="28"/>
          <w:szCs w:val="28"/>
          <w:shd w:val="clear" w:color="auto" w:fill="FCFCFC"/>
          <w:lang w:val="en-GB"/>
        </w:rPr>
        <w:t xml:space="preserve"> w</w:t>
      </w:r>
      <w:r w:rsidR="002341CC">
        <w:rPr>
          <w:rFonts w:ascii="Times New Roman" w:hAnsi="Times New Roman" w:cs="Times New Roman"/>
          <w:color w:val="000000"/>
          <w:sz w:val="28"/>
          <w:szCs w:val="28"/>
          <w:shd w:val="clear" w:color="auto" w:fill="FCFCFC"/>
          <w:lang w:val="en-GB"/>
        </w:rPr>
        <w:t xml:space="preserve">ith the Constitution of Ukraine, as amended </w:t>
      </w:r>
      <w:r w:rsidR="002341CC" w:rsidRPr="00905E3E">
        <w:rPr>
          <w:rFonts w:ascii="Times New Roman" w:hAnsi="Times New Roman" w:cs="Times New Roman"/>
          <w:color w:val="000000"/>
          <w:sz w:val="28"/>
          <w:szCs w:val="28"/>
          <w:shd w:val="clear" w:color="auto" w:fill="FCFCFC"/>
          <w:lang w:val="en-GB"/>
        </w:rPr>
        <w:t>(</w:t>
      </w:r>
      <w:proofErr w:type="spellStart"/>
      <w:r w:rsidR="002341CC" w:rsidRPr="00905E3E">
        <w:rPr>
          <w:rFonts w:ascii="Times New Roman" w:hAnsi="Times New Roman" w:cs="Times New Roman"/>
          <w:color w:val="000000"/>
          <w:sz w:val="28"/>
          <w:szCs w:val="28"/>
          <w:shd w:val="clear" w:color="auto" w:fill="FCFCFC"/>
        </w:rPr>
        <w:t>are</w:t>
      </w:r>
      <w:proofErr w:type="spellEnd"/>
      <w:r w:rsidR="002341CC" w:rsidRPr="00905E3E">
        <w:rPr>
          <w:rFonts w:ascii="Times New Roman" w:hAnsi="Times New Roman" w:cs="Times New Roman"/>
          <w:color w:val="000000"/>
          <w:sz w:val="28"/>
          <w:szCs w:val="28"/>
          <w:shd w:val="clear" w:color="auto" w:fill="FCFCFC"/>
        </w:rPr>
        <w:t xml:space="preserve"> </w:t>
      </w:r>
      <w:proofErr w:type="spellStart"/>
      <w:r w:rsidR="002341CC" w:rsidRPr="00905E3E">
        <w:rPr>
          <w:rFonts w:ascii="Times New Roman" w:hAnsi="Times New Roman" w:cs="Times New Roman"/>
          <w:color w:val="000000"/>
          <w:sz w:val="28"/>
          <w:szCs w:val="28"/>
          <w:shd w:val="clear" w:color="auto" w:fill="FCFCFC"/>
        </w:rPr>
        <w:t>constitutional</w:t>
      </w:r>
      <w:proofErr w:type="spellEnd"/>
      <w:r w:rsidR="002341CC" w:rsidRPr="00905E3E">
        <w:rPr>
          <w:rFonts w:ascii="Times New Roman" w:hAnsi="Times New Roman" w:cs="Times New Roman"/>
          <w:color w:val="000000"/>
          <w:sz w:val="28"/>
          <w:szCs w:val="28"/>
          <w:shd w:val="clear" w:color="auto" w:fill="FCFCFC"/>
          <w:lang w:val="en-US"/>
        </w:rPr>
        <w:t>).</w:t>
      </w:r>
    </w:p>
    <w:p w:rsidR="002341CC" w:rsidRDefault="002341CC"/>
    <w:p w:rsidR="002341CC" w:rsidRPr="00C6068E" w:rsidRDefault="002341CC" w:rsidP="002341CC">
      <w:pPr>
        <w:spacing w:after="0" w:line="240" w:lineRule="auto"/>
        <w:jc w:val="both"/>
        <w:rPr>
          <w:rFonts w:ascii="Times New Roman" w:eastAsia="Times New Roman" w:hAnsi="Times New Roman" w:cs="Times New Roman"/>
          <w:b/>
          <w:sz w:val="28"/>
          <w:szCs w:val="28"/>
          <w:u w:val="single"/>
          <w:lang w:val="en-US" w:eastAsia="uk-UA"/>
        </w:rPr>
      </w:pPr>
      <w:r w:rsidRPr="00F1254C">
        <w:rPr>
          <w:rFonts w:ascii="Times New Roman" w:eastAsia="Times New Roman" w:hAnsi="Times New Roman" w:cs="Times New Roman"/>
          <w:b/>
          <w:sz w:val="28"/>
          <w:szCs w:val="28"/>
          <w:u w:val="single"/>
          <w:lang w:val="en-US" w:eastAsia="uk-UA"/>
        </w:rPr>
        <w:lastRenderedPageBreak/>
        <w:t>Supplementary information:</w:t>
      </w:r>
    </w:p>
    <w:p w:rsidR="002341CC" w:rsidRPr="008F3A82" w:rsidRDefault="002341CC" w:rsidP="002341CC">
      <w:pPr>
        <w:pStyle w:val="a3"/>
        <w:numPr>
          <w:ilvl w:val="0"/>
          <w:numId w:val="3"/>
        </w:numPr>
        <w:spacing w:after="0" w:line="240" w:lineRule="auto"/>
        <w:jc w:val="both"/>
        <w:rPr>
          <w:rFonts w:ascii="Times New Roman" w:eastAsia="Times New Roman" w:hAnsi="Times New Roman" w:cs="Times New Roman"/>
          <w:sz w:val="28"/>
          <w:szCs w:val="28"/>
          <w:lang w:val="en-GB" w:eastAsia="uk-UA"/>
        </w:rPr>
      </w:pPr>
      <w:r w:rsidRPr="00756A47">
        <w:rPr>
          <w:rFonts w:ascii="Times New Roman" w:eastAsia="Times New Roman" w:hAnsi="Times New Roman" w:cs="Times New Roman"/>
          <w:bCs/>
          <w:sz w:val="28"/>
          <w:szCs w:val="28"/>
          <w:lang w:val="en-GB" w:eastAsia="uk-UA"/>
        </w:rPr>
        <w:t>Principles on the Protection and Promotion of the Ombudsman Institution (the Venice Principles)</w:t>
      </w:r>
      <w:r w:rsidRPr="00756A47">
        <w:rPr>
          <w:rFonts w:ascii="Times New Roman" w:eastAsia="Times New Roman" w:hAnsi="Times New Roman" w:cs="Times New Roman"/>
          <w:sz w:val="28"/>
          <w:szCs w:val="28"/>
          <w:lang w:val="en-GB" w:eastAsia="uk-UA"/>
        </w:rPr>
        <w:t>, CDL-AD(2019)005</w:t>
      </w:r>
      <w:r>
        <w:rPr>
          <w:rFonts w:ascii="Times New Roman" w:eastAsia="Times New Roman" w:hAnsi="Times New Roman" w:cs="Times New Roman"/>
          <w:sz w:val="28"/>
          <w:szCs w:val="28"/>
          <w:lang w:val="en-US" w:eastAsia="uk-UA"/>
        </w:rPr>
        <w:t>, 15-16.03.2019;</w:t>
      </w:r>
    </w:p>
    <w:p w:rsidR="002341CC" w:rsidRDefault="002341CC" w:rsidP="002341CC">
      <w:pPr>
        <w:pStyle w:val="a3"/>
        <w:numPr>
          <w:ilvl w:val="0"/>
          <w:numId w:val="3"/>
        </w:numPr>
        <w:spacing w:after="0" w:line="240" w:lineRule="auto"/>
        <w:jc w:val="both"/>
        <w:rPr>
          <w:rFonts w:ascii="Times New Roman" w:eastAsia="Times New Roman" w:hAnsi="Times New Roman" w:cs="Times New Roman"/>
          <w:sz w:val="28"/>
          <w:szCs w:val="28"/>
          <w:lang w:val="en-GB" w:eastAsia="uk-UA"/>
        </w:rPr>
      </w:pPr>
      <w:r w:rsidRPr="008F3A82">
        <w:rPr>
          <w:rFonts w:ascii="Times New Roman" w:eastAsia="Times New Roman" w:hAnsi="Times New Roman" w:cs="Times New Roman"/>
          <w:bCs/>
          <w:sz w:val="28"/>
          <w:szCs w:val="28"/>
          <w:lang w:val="en-GB" w:eastAsia="uk-UA"/>
        </w:rPr>
        <w:t>Opinion of the Venice Commission on the Law on the People’s Advocate (Ombudsman) of the Republic of Moldova</w:t>
      </w:r>
      <w:r w:rsidRPr="008F3A82">
        <w:rPr>
          <w:rFonts w:ascii="Times New Roman" w:eastAsia="Times New Roman" w:hAnsi="Times New Roman" w:cs="Times New Roman"/>
          <w:sz w:val="28"/>
          <w:szCs w:val="28"/>
          <w:lang w:val="en-GB" w:eastAsia="uk-UA"/>
        </w:rPr>
        <w:t>, CDL-AD(2015)017</w:t>
      </w:r>
      <w:r>
        <w:rPr>
          <w:rFonts w:ascii="Times New Roman" w:eastAsia="Times New Roman" w:hAnsi="Times New Roman" w:cs="Times New Roman"/>
          <w:sz w:val="28"/>
          <w:szCs w:val="28"/>
          <w:lang w:val="en-GB" w:eastAsia="uk-UA"/>
        </w:rPr>
        <w:t>, 19- 20.06.2015;</w:t>
      </w:r>
    </w:p>
    <w:p w:rsidR="002341CC" w:rsidRDefault="002341CC" w:rsidP="002341CC">
      <w:pPr>
        <w:pStyle w:val="a3"/>
        <w:numPr>
          <w:ilvl w:val="0"/>
          <w:numId w:val="3"/>
        </w:numPr>
        <w:spacing w:after="0" w:line="240" w:lineRule="auto"/>
        <w:jc w:val="both"/>
        <w:rPr>
          <w:rFonts w:ascii="Times New Roman" w:eastAsia="Times New Roman" w:hAnsi="Times New Roman" w:cs="Times New Roman"/>
          <w:sz w:val="28"/>
          <w:szCs w:val="28"/>
          <w:lang w:val="en-GB" w:eastAsia="uk-UA"/>
        </w:rPr>
      </w:pPr>
      <w:r w:rsidRPr="008F3A82">
        <w:rPr>
          <w:rFonts w:ascii="Times New Roman" w:eastAsia="Times New Roman" w:hAnsi="Times New Roman" w:cs="Times New Roman"/>
          <w:bCs/>
          <w:sz w:val="28"/>
          <w:szCs w:val="28"/>
          <w:lang w:val="en-GB" w:eastAsia="uk-UA"/>
        </w:rPr>
        <w:t>Recommendation  of the Parliamentary Assembly of the Council of Europe on the institution of Ombudsman</w:t>
      </w:r>
      <w:r>
        <w:rPr>
          <w:rFonts w:ascii="Times New Roman" w:eastAsia="Times New Roman" w:hAnsi="Times New Roman" w:cs="Times New Roman"/>
          <w:bCs/>
          <w:sz w:val="28"/>
          <w:szCs w:val="28"/>
          <w:lang w:val="en-GB" w:eastAsia="uk-UA"/>
        </w:rPr>
        <w:t>, 1</w:t>
      </w:r>
      <w:r w:rsidRPr="008F3A82">
        <w:rPr>
          <w:rFonts w:ascii="Times New Roman" w:eastAsia="Times New Roman" w:hAnsi="Times New Roman" w:cs="Times New Roman"/>
          <w:bCs/>
          <w:sz w:val="28"/>
          <w:szCs w:val="28"/>
          <w:lang w:val="en-GB" w:eastAsia="uk-UA"/>
        </w:rPr>
        <w:t>615 (2003)</w:t>
      </w:r>
      <w:r>
        <w:rPr>
          <w:rFonts w:ascii="Times New Roman" w:eastAsia="Times New Roman" w:hAnsi="Times New Roman" w:cs="Times New Roman"/>
          <w:sz w:val="28"/>
          <w:szCs w:val="28"/>
          <w:lang w:val="en-GB" w:eastAsia="uk-UA"/>
        </w:rPr>
        <w:t>08.09.200</w:t>
      </w:r>
      <w:r w:rsidRPr="008F3A82">
        <w:rPr>
          <w:rFonts w:ascii="Times New Roman" w:eastAsia="Times New Roman" w:hAnsi="Times New Roman" w:cs="Times New Roman"/>
          <w:sz w:val="28"/>
          <w:szCs w:val="28"/>
          <w:lang w:val="en-GB" w:eastAsia="uk-UA"/>
        </w:rPr>
        <w:t>3;</w:t>
      </w:r>
    </w:p>
    <w:p w:rsidR="002341CC" w:rsidRPr="008F3A82" w:rsidRDefault="002341CC" w:rsidP="002341CC">
      <w:pPr>
        <w:pStyle w:val="a3"/>
        <w:numPr>
          <w:ilvl w:val="0"/>
          <w:numId w:val="3"/>
        </w:numPr>
        <w:spacing w:after="0" w:line="240" w:lineRule="auto"/>
        <w:jc w:val="both"/>
        <w:rPr>
          <w:rFonts w:ascii="Times New Roman" w:eastAsia="Times New Roman" w:hAnsi="Times New Roman" w:cs="Times New Roman"/>
          <w:sz w:val="28"/>
          <w:szCs w:val="28"/>
          <w:lang w:val="en-GB" w:eastAsia="uk-UA"/>
        </w:rPr>
      </w:pPr>
      <w:r w:rsidRPr="008F3A82">
        <w:rPr>
          <w:rFonts w:ascii="Times New Roman" w:eastAsia="Times New Roman" w:hAnsi="Times New Roman" w:cs="Times New Roman"/>
          <w:bCs/>
          <w:sz w:val="28"/>
          <w:szCs w:val="28"/>
          <w:lang w:val="en-GB" w:eastAsia="uk-UA"/>
        </w:rPr>
        <w:t>Recommendation 6 of the Committee of Ministers of the Council of Europe on the development of the Ombudsman institution</w:t>
      </w:r>
      <w:r w:rsidRPr="008F3A82">
        <w:rPr>
          <w:rFonts w:ascii="Times New Roman" w:eastAsia="Times New Roman" w:hAnsi="Times New Roman" w:cs="Times New Roman"/>
          <w:sz w:val="28"/>
          <w:szCs w:val="28"/>
          <w:lang w:val="en-GB" w:eastAsia="uk-UA"/>
        </w:rPr>
        <w:t xml:space="preserve">, </w:t>
      </w:r>
      <w:r w:rsidRPr="008F3A82">
        <w:rPr>
          <w:rFonts w:ascii="Times New Roman" w:eastAsia="Times New Roman" w:hAnsi="Times New Roman" w:cs="Times New Roman"/>
          <w:bCs/>
          <w:sz w:val="28"/>
          <w:szCs w:val="28"/>
          <w:lang w:val="en-GB" w:eastAsia="uk-UA"/>
        </w:rPr>
        <w:t>CM/Rec(2019)</w:t>
      </w:r>
      <w:r>
        <w:rPr>
          <w:rFonts w:ascii="Times New Roman" w:eastAsia="Times New Roman" w:hAnsi="Times New Roman" w:cs="Times New Roman"/>
          <w:bCs/>
          <w:sz w:val="28"/>
          <w:szCs w:val="28"/>
          <w:lang w:val="en-GB" w:eastAsia="uk-UA"/>
        </w:rPr>
        <w:t xml:space="preserve">, 16.10.2019; </w:t>
      </w:r>
    </w:p>
    <w:p w:rsidR="002341CC" w:rsidRDefault="002341CC" w:rsidP="002341CC">
      <w:pPr>
        <w:pStyle w:val="a3"/>
        <w:numPr>
          <w:ilvl w:val="0"/>
          <w:numId w:val="3"/>
        </w:numPr>
        <w:spacing w:after="0" w:line="240" w:lineRule="auto"/>
        <w:jc w:val="both"/>
        <w:rPr>
          <w:rFonts w:ascii="Times New Roman" w:eastAsia="Times New Roman" w:hAnsi="Times New Roman" w:cs="Times New Roman"/>
          <w:sz w:val="28"/>
          <w:szCs w:val="28"/>
          <w:lang w:val="en-GB" w:eastAsia="uk-UA"/>
        </w:rPr>
      </w:pPr>
      <w:r w:rsidRPr="008F3A82">
        <w:rPr>
          <w:rFonts w:ascii="Times New Roman" w:eastAsia="Times New Roman" w:hAnsi="Times New Roman" w:cs="Times New Roman"/>
          <w:bCs/>
          <w:sz w:val="28"/>
          <w:szCs w:val="28"/>
          <w:lang w:val="en-GB" w:eastAsia="uk-UA"/>
        </w:rPr>
        <w:t>Joint Guidelines on Freedom of Association of the Office for Democratic Institutions and Human Rights and the Venice Commission</w:t>
      </w:r>
      <w:r w:rsidRPr="008F3A82">
        <w:rPr>
          <w:rFonts w:ascii="Times New Roman" w:eastAsia="Times New Roman" w:hAnsi="Times New Roman" w:cs="Times New Roman"/>
          <w:sz w:val="28"/>
          <w:szCs w:val="28"/>
          <w:lang w:val="en-GB" w:eastAsia="uk-UA"/>
        </w:rPr>
        <w:t>, CDL-</w:t>
      </w:r>
      <w:r w:rsidR="00CF70F8">
        <w:rPr>
          <w:rFonts w:ascii="Times New Roman" w:eastAsia="Times New Roman" w:hAnsi="Times New Roman" w:cs="Times New Roman"/>
          <w:sz w:val="28"/>
          <w:szCs w:val="28"/>
          <w:lang w:val="en-GB" w:eastAsia="uk-UA"/>
        </w:rPr>
        <w:t> </w:t>
      </w:r>
      <w:r w:rsidRPr="008F3A82">
        <w:rPr>
          <w:rFonts w:ascii="Times New Roman" w:eastAsia="Times New Roman" w:hAnsi="Times New Roman" w:cs="Times New Roman"/>
          <w:sz w:val="28"/>
          <w:szCs w:val="28"/>
          <w:lang w:val="en-GB" w:eastAsia="uk-UA"/>
        </w:rPr>
        <w:t>AD(2014)046</w:t>
      </w:r>
      <w:r>
        <w:rPr>
          <w:rFonts w:ascii="Times New Roman" w:eastAsia="Times New Roman" w:hAnsi="Times New Roman" w:cs="Times New Roman"/>
          <w:sz w:val="28"/>
          <w:szCs w:val="28"/>
          <w:lang w:val="en-GB" w:eastAsia="uk-UA"/>
        </w:rPr>
        <w:t>, 12-13.12.2014;</w:t>
      </w:r>
    </w:p>
    <w:p w:rsidR="002341CC" w:rsidRDefault="002341CC" w:rsidP="002341CC">
      <w:pPr>
        <w:pStyle w:val="a3"/>
        <w:numPr>
          <w:ilvl w:val="0"/>
          <w:numId w:val="3"/>
        </w:numPr>
        <w:spacing w:after="0" w:line="240" w:lineRule="auto"/>
        <w:jc w:val="both"/>
        <w:rPr>
          <w:rFonts w:ascii="Times New Roman" w:eastAsia="Times New Roman" w:hAnsi="Times New Roman" w:cs="Times New Roman"/>
          <w:sz w:val="28"/>
          <w:szCs w:val="28"/>
          <w:lang w:val="en-GB" w:eastAsia="uk-UA"/>
        </w:rPr>
      </w:pPr>
      <w:r w:rsidRPr="008F3A82">
        <w:rPr>
          <w:rFonts w:ascii="Times New Roman" w:eastAsia="Times New Roman" w:hAnsi="Times New Roman" w:cs="Times New Roman"/>
          <w:bCs/>
          <w:sz w:val="28"/>
          <w:szCs w:val="28"/>
          <w:lang w:val="en-GB" w:eastAsia="uk-UA"/>
        </w:rPr>
        <w:t>Declaration on the Right and Responsibility of Individuals, Groups and Organs of Society to Promote and Protect Universally Recognised Human Rights and Fundamental Freedoms</w:t>
      </w:r>
      <w:r w:rsidRPr="008F3A82">
        <w:rPr>
          <w:rFonts w:ascii="Times New Roman" w:eastAsia="Times New Roman" w:hAnsi="Times New Roman" w:cs="Times New Roman"/>
          <w:sz w:val="28"/>
          <w:szCs w:val="28"/>
          <w:lang w:val="en-GB" w:eastAsia="uk-UA"/>
        </w:rPr>
        <w:t xml:space="preserve">, </w:t>
      </w:r>
      <w:r>
        <w:rPr>
          <w:rFonts w:ascii="Times New Roman" w:eastAsia="Times New Roman" w:hAnsi="Times New Roman" w:cs="Times New Roman"/>
          <w:sz w:val="28"/>
          <w:szCs w:val="28"/>
          <w:lang w:val="en-GB" w:eastAsia="uk-UA"/>
        </w:rPr>
        <w:t xml:space="preserve">53/144, </w:t>
      </w:r>
      <w:r w:rsidR="00CF70F8">
        <w:rPr>
          <w:rFonts w:ascii="Times New Roman" w:eastAsia="Times New Roman" w:hAnsi="Times New Roman" w:cs="Times New Roman"/>
          <w:sz w:val="28"/>
          <w:szCs w:val="28"/>
          <w:lang w:val="en-GB" w:eastAsia="uk-UA"/>
        </w:rPr>
        <w:t>0</w:t>
      </w:r>
      <w:r>
        <w:rPr>
          <w:rFonts w:ascii="Times New Roman" w:eastAsia="Times New Roman" w:hAnsi="Times New Roman" w:cs="Times New Roman"/>
          <w:sz w:val="28"/>
          <w:szCs w:val="28"/>
          <w:lang w:val="en-GB" w:eastAsia="uk-UA"/>
        </w:rPr>
        <w:t>9.12</w:t>
      </w:r>
      <w:r w:rsidRPr="008F3A82">
        <w:rPr>
          <w:rFonts w:ascii="Times New Roman" w:eastAsia="Times New Roman" w:hAnsi="Times New Roman" w:cs="Times New Roman"/>
          <w:sz w:val="28"/>
          <w:szCs w:val="28"/>
          <w:lang w:val="en-GB" w:eastAsia="uk-UA"/>
        </w:rPr>
        <w:t>1998;</w:t>
      </w:r>
    </w:p>
    <w:p w:rsidR="002341CC" w:rsidRPr="008F3A82" w:rsidRDefault="002341CC" w:rsidP="002341CC">
      <w:pPr>
        <w:pStyle w:val="a3"/>
        <w:numPr>
          <w:ilvl w:val="0"/>
          <w:numId w:val="3"/>
        </w:numPr>
        <w:spacing w:after="0" w:line="240" w:lineRule="auto"/>
        <w:jc w:val="both"/>
        <w:rPr>
          <w:rFonts w:ascii="Times New Roman" w:eastAsia="Times New Roman" w:hAnsi="Times New Roman" w:cs="Times New Roman"/>
          <w:sz w:val="28"/>
          <w:szCs w:val="28"/>
          <w:lang w:val="en-GB" w:eastAsia="uk-UA"/>
        </w:rPr>
      </w:pPr>
      <w:r w:rsidRPr="008F3A82">
        <w:rPr>
          <w:rFonts w:ascii="Times New Roman" w:eastAsia="Times New Roman" w:hAnsi="Times New Roman" w:cs="Times New Roman"/>
          <w:bCs/>
          <w:sz w:val="28"/>
          <w:szCs w:val="28"/>
          <w:lang w:val="en-GB" w:eastAsia="uk-UA"/>
        </w:rPr>
        <w:t>Council of Europe Convention on Access to Official Documents</w:t>
      </w:r>
      <w:r w:rsidRPr="008F3A82">
        <w:rPr>
          <w:rFonts w:ascii="Times New Roman" w:eastAsia="Times New Roman" w:hAnsi="Times New Roman" w:cs="Times New Roman"/>
          <w:sz w:val="28"/>
          <w:szCs w:val="28"/>
          <w:lang w:val="en-GB" w:eastAsia="uk-UA"/>
        </w:rPr>
        <w:t>, adopted in 2009 and ratified by the Law of Ukraine “On Ratification of the Council of Europe Convention on Access to Official Docum</w:t>
      </w:r>
      <w:r>
        <w:rPr>
          <w:rFonts w:ascii="Times New Roman" w:eastAsia="Times New Roman" w:hAnsi="Times New Roman" w:cs="Times New Roman"/>
          <w:sz w:val="28"/>
          <w:szCs w:val="28"/>
          <w:lang w:val="en-GB" w:eastAsia="uk-UA"/>
        </w:rPr>
        <w:t>ents”</w:t>
      </w:r>
      <w:r w:rsidR="00CF70F8">
        <w:rPr>
          <w:rFonts w:ascii="Times New Roman" w:eastAsia="Times New Roman" w:hAnsi="Times New Roman" w:cs="Times New Roman"/>
          <w:sz w:val="28"/>
          <w:szCs w:val="28"/>
          <w:lang w:val="en-GB" w:eastAsia="uk-UA"/>
        </w:rPr>
        <w:t xml:space="preserve">, </w:t>
      </w:r>
      <w:r w:rsidR="00135B7B">
        <w:rPr>
          <w:rFonts w:ascii="Times New Roman" w:eastAsia="Times New Roman" w:hAnsi="Times New Roman" w:cs="Times New Roman"/>
          <w:sz w:val="28"/>
          <w:szCs w:val="28"/>
          <w:lang w:val="en-GB" w:eastAsia="uk-UA"/>
        </w:rPr>
        <w:t>no. </w:t>
      </w:r>
      <w:r w:rsidR="00135B7B" w:rsidRPr="008F3A82">
        <w:rPr>
          <w:rFonts w:ascii="Times New Roman" w:eastAsia="Times New Roman" w:hAnsi="Times New Roman" w:cs="Times New Roman"/>
          <w:sz w:val="28"/>
          <w:szCs w:val="28"/>
          <w:lang w:val="en-GB" w:eastAsia="uk-UA"/>
        </w:rPr>
        <w:t>631-IX</w:t>
      </w:r>
      <w:r w:rsidR="00135B7B">
        <w:rPr>
          <w:rFonts w:ascii="Times New Roman" w:eastAsia="Times New Roman" w:hAnsi="Times New Roman" w:cs="Times New Roman"/>
          <w:sz w:val="28"/>
          <w:szCs w:val="28"/>
          <w:lang w:val="en-GB" w:eastAsia="uk-UA"/>
        </w:rPr>
        <w:t>,</w:t>
      </w:r>
      <w:r>
        <w:rPr>
          <w:rFonts w:ascii="Times New Roman" w:eastAsia="Times New Roman" w:hAnsi="Times New Roman" w:cs="Times New Roman"/>
          <w:sz w:val="28"/>
          <w:szCs w:val="28"/>
          <w:lang w:val="en-GB" w:eastAsia="uk-UA"/>
        </w:rPr>
        <w:t xml:space="preserve"> 20</w:t>
      </w:r>
      <w:r w:rsidR="00135B7B">
        <w:rPr>
          <w:rFonts w:ascii="Times New Roman" w:eastAsia="Times New Roman" w:hAnsi="Times New Roman" w:cs="Times New Roman"/>
          <w:sz w:val="28"/>
          <w:szCs w:val="28"/>
          <w:lang w:val="en-GB" w:eastAsia="uk-UA"/>
        </w:rPr>
        <w:t>.05.</w:t>
      </w:r>
      <w:r>
        <w:rPr>
          <w:rFonts w:ascii="Times New Roman" w:eastAsia="Times New Roman" w:hAnsi="Times New Roman" w:cs="Times New Roman"/>
          <w:sz w:val="28"/>
          <w:szCs w:val="28"/>
          <w:lang w:val="en-GB" w:eastAsia="uk-UA"/>
        </w:rPr>
        <w:t>2020</w:t>
      </w:r>
      <w:r w:rsidRPr="008F3A82">
        <w:rPr>
          <w:rFonts w:ascii="Times New Roman" w:eastAsia="Times New Roman" w:hAnsi="Times New Roman" w:cs="Times New Roman"/>
          <w:sz w:val="28"/>
          <w:szCs w:val="28"/>
          <w:lang w:val="en-GB" w:eastAsia="uk-UA"/>
        </w:rPr>
        <w:t>.</w:t>
      </w:r>
    </w:p>
    <w:p w:rsidR="002341CC" w:rsidRDefault="002341CC"/>
    <w:p w:rsidR="002341CC" w:rsidRDefault="002341CC" w:rsidP="002341CC">
      <w:pPr>
        <w:spacing w:after="0" w:line="240" w:lineRule="auto"/>
        <w:jc w:val="both"/>
        <w:rPr>
          <w:rFonts w:ascii="Times New Roman" w:eastAsia="Times New Roman" w:hAnsi="Times New Roman" w:cs="Times New Roman"/>
          <w:b/>
          <w:sz w:val="28"/>
          <w:szCs w:val="28"/>
          <w:u w:val="single"/>
          <w:lang w:val="en-US" w:eastAsia="uk-UA"/>
        </w:rPr>
      </w:pPr>
      <w:r w:rsidRPr="00C6068E">
        <w:rPr>
          <w:rFonts w:ascii="Times New Roman" w:eastAsia="Times New Roman" w:hAnsi="Times New Roman" w:cs="Times New Roman"/>
          <w:b/>
          <w:sz w:val="28"/>
          <w:szCs w:val="28"/>
          <w:u w:val="single"/>
          <w:lang w:val="en-US" w:eastAsia="uk-UA"/>
        </w:rPr>
        <w:t xml:space="preserve">Cross-References: </w:t>
      </w:r>
    </w:p>
    <w:p w:rsidR="00D26C1E" w:rsidRPr="00C6068E" w:rsidRDefault="00D26C1E" w:rsidP="002341CC">
      <w:pPr>
        <w:spacing w:after="0" w:line="240" w:lineRule="auto"/>
        <w:jc w:val="both"/>
        <w:rPr>
          <w:rFonts w:ascii="Times New Roman" w:eastAsia="Times New Roman" w:hAnsi="Times New Roman" w:cs="Times New Roman"/>
          <w:b/>
          <w:sz w:val="28"/>
          <w:szCs w:val="28"/>
          <w:u w:val="single"/>
          <w:lang w:val="en-US" w:eastAsia="uk-UA"/>
        </w:rPr>
      </w:pPr>
    </w:p>
    <w:p w:rsidR="002341CC" w:rsidRDefault="002341CC" w:rsidP="002341CC">
      <w:pPr>
        <w:spacing w:after="0" w:line="240" w:lineRule="auto"/>
        <w:jc w:val="both"/>
        <w:rPr>
          <w:rFonts w:ascii="Times New Roman" w:eastAsia="Times New Roman" w:hAnsi="Times New Roman" w:cs="Times New Roman"/>
          <w:b/>
          <w:sz w:val="28"/>
          <w:szCs w:val="28"/>
          <w:lang w:val="en-US" w:eastAsia="uk-UA"/>
        </w:rPr>
      </w:pPr>
      <w:r>
        <w:rPr>
          <w:rFonts w:ascii="Times New Roman" w:eastAsia="Times New Roman" w:hAnsi="Times New Roman" w:cs="Times New Roman"/>
          <w:b/>
          <w:sz w:val="28"/>
          <w:szCs w:val="28"/>
          <w:lang w:val="en-US" w:eastAsia="uk-UA"/>
        </w:rPr>
        <w:t xml:space="preserve">Constitutional Court of Ukraine: </w:t>
      </w:r>
    </w:p>
    <w:p w:rsidR="002341CC" w:rsidRPr="009826F9" w:rsidRDefault="002341CC" w:rsidP="002341CC">
      <w:pPr>
        <w:pStyle w:val="a3"/>
        <w:numPr>
          <w:ilvl w:val="0"/>
          <w:numId w:val="1"/>
        </w:numPr>
        <w:spacing w:after="0" w:line="240" w:lineRule="auto"/>
        <w:jc w:val="both"/>
        <w:rPr>
          <w:rFonts w:ascii="Times New Roman" w:eastAsia="Times New Roman" w:hAnsi="Times New Roman" w:cs="Times New Roman"/>
          <w:b/>
          <w:sz w:val="28"/>
          <w:szCs w:val="28"/>
          <w:lang w:val="en-US" w:eastAsia="uk-UA"/>
        </w:rPr>
      </w:pPr>
      <w:r w:rsidRPr="009826F9">
        <w:rPr>
          <w:rFonts w:ascii="Times New Roman" w:eastAsia="Times New Roman" w:hAnsi="Times New Roman" w:cs="Times New Roman"/>
          <w:sz w:val="28"/>
          <w:szCs w:val="28"/>
          <w:lang w:val="en-US" w:eastAsia="uk-UA"/>
        </w:rPr>
        <w:t>no. </w:t>
      </w:r>
      <w:r>
        <w:rPr>
          <w:rFonts w:ascii="Times New Roman" w:eastAsia="Times New Roman" w:hAnsi="Times New Roman" w:cs="Times New Roman"/>
          <w:sz w:val="28"/>
          <w:szCs w:val="28"/>
          <w:lang w:val="en-US" w:eastAsia="uk-UA"/>
        </w:rPr>
        <w:t>1-v/2001, 14.03.2001;</w:t>
      </w:r>
    </w:p>
    <w:p w:rsidR="002341CC" w:rsidRPr="009826F9" w:rsidRDefault="002341CC" w:rsidP="002341CC">
      <w:pPr>
        <w:pStyle w:val="a3"/>
        <w:numPr>
          <w:ilvl w:val="0"/>
          <w:numId w:val="1"/>
        </w:numPr>
        <w:spacing w:after="0" w:line="240" w:lineRule="auto"/>
        <w:jc w:val="both"/>
        <w:rPr>
          <w:rFonts w:ascii="Times New Roman" w:eastAsia="Times New Roman" w:hAnsi="Times New Roman" w:cs="Times New Roman"/>
          <w:b/>
          <w:sz w:val="28"/>
          <w:szCs w:val="28"/>
          <w:lang w:val="en-US" w:eastAsia="uk-UA"/>
        </w:rPr>
      </w:pPr>
      <w:r>
        <w:rPr>
          <w:rFonts w:ascii="Times New Roman" w:eastAsia="Times New Roman" w:hAnsi="Times New Roman" w:cs="Times New Roman"/>
          <w:sz w:val="28"/>
          <w:szCs w:val="28"/>
          <w:lang w:val="en-US" w:eastAsia="uk-UA"/>
        </w:rPr>
        <w:t>no. 6-v/2019, 20.11.2019;</w:t>
      </w:r>
    </w:p>
    <w:p w:rsidR="002341CC" w:rsidRPr="009826F9" w:rsidRDefault="002341CC" w:rsidP="002341CC">
      <w:pPr>
        <w:pStyle w:val="a3"/>
        <w:numPr>
          <w:ilvl w:val="0"/>
          <w:numId w:val="1"/>
        </w:numPr>
        <w:spacing w:after="0" w:line="240" w:lineRule="auto"/>
        <w:jc w:val="both"/>
        <w:rPr>
          <w:rFonts w:ascii="Times New Roman" w:eastAsia="Times New Roman" w:hAnsi="Times New Roman" w:cs="Times New Roman"/>
          <w:b/>
          <w:sz w:val="28"/>
          <w:szCs w:val="28"/>
          <w:lang w:val="en-US" w:eastAsia="uk-UA"/>
        </w:rPr>
      </w:pPr>
      <w:r>
        <w:rPr>
          <w:rFonts w:ascii="Times New Roman" w:eastAsia="Times New Roman" w:hAnsi="Times New Roman" w:cs="Times New Roman"/>
          <w:sz w:val="28"/>
          <w:szCs w:val="28"/>
          <w:lang w:val="en-US" w:eastAsia="uk-UA"/>
        </w:rPr>
        <w:t>no. 18-rp/2001, 13.12.2001;</w:t>
      </w:r>
    </w:p>
    <w:p w:rsidR="002341CC" w:rsidRPr="003E647A" w:rsidRDefault="002341CC" w:rsidP="002341CC">
      <w:pPr>
        <w:pStyle w:val="a3"/>
        <w:numPr>
          <w:ilvl w:val="0"/>
          <w:numId w:val="1"/>
        </w:numPr>
        <w:spacing w:after="0" w:line="240" w:lineRule="auto"/>
        <w:jc w:val="both"/>
        <w:rPr>
          <w:rFonts w:ascii="Times New Roman" w:eastAsia="Times New Roman" w:hAnsi="Times New Roman" w:cs="Times New Roman"/>
          <w:b/>
          <w:sz w:val="28"/>
          <w:szCs w:val="28"/>
          <w:lang w:val="en-US" w:eastAsia="uk-UA"/>
        </w:rPr>
      </w:pPr>
      <w:r>
        <w:rPr>
          <w:rFonts w:ascii="Times New Roman" w:eastAsia="Times New Roman" w:hAnsi="Times New Roman" w:cs="Times New Roman"/>
          <w:sz w:val="28"/>
          <w:szCs w:val="28"/>
          <w:lang w:val="en-US" w:eastAsia="uk-UA"/>
        </w:rPr>
        <w:t>no. 8-r/2018, 11.10.2018;</w:t>
      </w:r>
    </w:p>
    <w:p w:rsidR="002341CC" w:rsidRPr="00BB771A" w:rsidRDefault="002341CC" w:rsidP="002341CC">
      <w:pPr>
        <w:pStyle w:val="a3"/>
        <w:numPr>
          <w:ilvl w:val="0"/>
          <w:numId w:val="1"/>
        </w:numPr>
        <w:spacing w:after="0" w:line="240" w:lineRule="auto"/>
        <w:jc w:val="both"/>
        <w:rPr>
          <w:rFonts w:ascii="Times New Roman" w:eastAsia="Times New Roman" w:hAnsi="Times New Roman" w:cs="Times New Roman"/>
          <w:b/>
          <w:sz w:val="28"/>
          <w:szCs w:val="28"/>
          <w:lang w:val="en-US" w:eastAsia="uk-UA"/>
        </w:rPr>
      </w:pPr>
      <w:r w:rsidRPr="00BB771A">
        <w:rPr>
          <w:rFonts w:ascii="Times New Roman" w:eastAsia="Times New Roman" w:hAnsi="Times New Roman" w:cs="Times New Roman"/>
          <w:sz w:val="28"/>
          <w:szCs w:val="28"/>
          <w:lang w:val="en-US" w:eastAsia="uk-UA"/>
        </w:rPr>
        <w:t xml:space="preserve">no. 3-r/2019, </w:t>
      </w:r>
      <w:r w:rsidR="00BB771A" w:rsidRPr="00BB771A">
        <w:rPr>
          <w:rFonts w:ascii="Times New Roman" w:eastAsia="Times New Roman" w:hAnsi="Times New Roman" w:cs="Times New Roman"/>
          <w:sz w:val="28"/>
          <w:szCs w:val="28"/>
          <w:lang w:val="en-US" w:eastAsia="uk-UA"/>
        </w:rPr>
        <w:t>0</w:t>
      </w:r>
      <w:r w:rsidRPr="00BB771A">
        <w:rPr>
          <w:rFonts w:ascii="Times New Roman" w:eastAsia="Times New Roman" w:hAnsi="Times New Roman" w:cs="Times New Roman"/>
          <w:sz w:val="28"/>
          <w:szCs w:val="28"/>
          <w:lang w:val="en-US" w:eastAsia="uk-UA"/>
        </w:rPr>
        <w:t>6.06.2019;</w:t>
      </w:r>
    </w:p>
    <w:p w:rsidR="002341CC" w:rsidRPr="00BB771A" w:rsidRDefault="002341CC" w:rsidP="002341CC">
      <w:pPr>
        <w:pStyle w:val="a3"/>
        <w:numPr>
          <w:ilvl w:val="0"/>
          <w:numId w:val="1"/>
        </w:numPr>
        <w:spacing w:after="0" w:line="240" w:lineRule="auto"/>
        <w:jc w:val="both"/>
        <w:rPr>
          <w:rFonts w:ascii="Times New Roman" w:eastAsia="Times New Roman" w:hAnsi="Times New Roman" w:cs="Times New Roman"/>
          <w:b/>
          <w:sz w:val="28"/>
          <w:szCs w:val="28"/>
          <w:lang w:val="en-US" w:eastAsia="uk-UA"/>
        </w:rPr>
      </w:pPr>
      <w:r w:rsidRPr="00BB771A">
        <w:rPr>
          <w:rFonts w:ascii="Times New Roman" w:eastAsia="Times New Roman" w:hAnsi="Times New Roman" w:cs="Times New Roman"/>
          <w:sz w:val="28"/>
          <w:szCs w:val="28"/>
          <w:lang w:val="en-US" w:eastAsia="uk-UA"/>
        </w:rPr>
        <w:t>no. 5-</w:t>
      </w:r>
      <w:proofErr w:type="gramStart"/>
      <w:r w:rsidRPr="00BB771A">
        <w:rPr>
          <w:rFonts w:ascii="Times New Roman" w:eastAsia="Times New Roman" w:hAnsi="Times New Roman" w:cs="Times New Roman"/>
          <w:sz w:val="28"/>
          <w:szCs w:val="28"/>
          <w:lang w:val="en-US" w:eastAsia="uk-UA"/>
        </w:rPr>
        <w:t>r(</w:t>
      </w:r>
      <w:proofErr w:type="gramEnd"/>
      <w:r w:rsidRPr="00BB771A">
        <w:rPr>
          <w:rFonts w:ascii="Times New Roman" w:eastAsia="Times New Roman" w:hAnsi="Times New Roman" w:cs="Times New Roman"/>
          <w:sz w:val="28"/>
          <w:szCs w:val="28"/>
          <w:lang w:val="en-US" w:eastAsia="uk-UA"/>
        </w:rPr>
        <w:t>II)/2022, 22.06.2022.</w:t>
      </w:r>
    </w:p>
    <w:p w:rsidR="002341CC" w:rsidRDefault="002341CC" w:rsidP="002341CC">
      <w:pPr>
        <w:spacing w:after="0" w:line="240" w:lineRule="auto"/>
        <w:jc w:val="both"/>
        <w:rPr>
          <w:rFonts w:ascii="Times New Roman" w:eastAsia="Times New Roman" w:hAnsi="Times New Roman" w:cs="Times New Roman"/>
          <w:b/>
          <w:sz w:val="28"/>
          <w:szCs w:val="28"/>
          <w:lang w:val="en-US" w:eastAsia="uk-UA"/>
        </w:rPr>
      </w:pPr>
    </w:p>
    <w:p w:rsidR="002341CC" w:rsidRPr="00756A47" w:rsidRDefault="002341CC" w:rsidP="002341CC">
      <w:pPr>
        <w:spacing w:after="0" w:line="240" w:lineRule="auto"/>
        <w:jc w:val="both"/>
        <w:rPr>
          <w:rFonts w:ascii="Times New Roman" w:eastAsia="Times New Roman" w:hAnsi="Times New Roman" w:cs="Times New Roman"/>
          <w:b/>
          <w:sz w:val="28"/>
          <w:szCs w:val="28"/>
          <w:lang w:val="en-US" w:eastAsia="uk-UA"/>
        </w:rPr>
      </w:pPr>
      <w:r w:rsidRPr="00756A47">
        <w:rPr>
          <w:rFonts w:ascii="Times New Roman" w:eastAsia="Times New Roman" w:hAnsi="Times New Roman" w:cs="Times New Roman"/>
          <w:b/>
          <w:sz w:val="28"/>
          <w:szCs w:val="28"/>
          <w:lang w:val="en-US" w:eastAsia="uk-UA"/>
        </w:rPr>
        <w:t xml:space="preserve">European Court of Human Rights: </w:t>
      </w:r>
    </w:p>
    <w:p w:rsidR="002341CC" w:rsidRPr="00416FEC" w:rsidRDefault="002341CC" w:rsidP="0075223E">
      <w:pPr>
        <w:pStyle w:val="a3"/>
        <w:numPr>
          <w:ilvl w:val="0"/>
          <w:numId w:val="2"/>
        </w:numPr>
        <w:spacing w:after="0" w:line="240" w:lineRule="auto"/>
        <w:jc w:val="both"/>
        <w:rPr>
          <w:rFonts w:ascii="Times New Roman" w:eastAsia="Times New Roman" w:hAnsi="Times New Roman" w:cs="Times New Roman"/>
          <w:b/>
          <w:sz w:val="28"/>
          <w:szCs w:val="28"/>
          <w:lang w:val="en-US" w:eastAsia="uk-UA"/>
        </w:rPr>
      </w:pPr>
      <w:proofErr w:type="spellStart"/>
      <w:r w:rsidRPr="00416FEC">
        <w:rPr>
          <w:rFonts w:ascii="Times New Roman" w:eastAsia="Times New Roman" w:hAnsi="Times New Roman" w:cs="Times New Roman"/>
          <w:bCs/>
          <w:i/>
          <w:sz w:val="28"/>
          <w:szCs w:val="28"/>
          <w:lang w:val="en-GB" w:eastAsia="uk-UA"/>
        </w:rPr>
        <w:t>McFeeley</w:t>
      </w:r>
      <w:proofErr w:type="spellEnd"/>
      <w:r w:rsidRPr="00416FEC">
        <w:rPr>
          <w:rFonts w:ascii="Times New Roman" w:eastAsia="Times New Roman" w:hAnsi="Times New Roman" w:cs="Times New Roman"/>
          <w:bCs/>
          <w:i/>
          <w:sz w:val="28"/>
          <w:szCs w:val="28"/>
          <w:lang w:val="en-GB" w:eastAsia="uk-UA"/>
        </w:rPr>
        <w:t xml:space="preserve"> v. the United Kingdom</w:t>
      </w:r>
      <w:r w:rsidRPr="00416FEC">
        <w:rPr>
          <w:rFonts w:ascii="Times New Roman" w:eastAsia="Times New Roman" w:hAnsi="Times New Roman" w:cs="Times New Roman"/>
          <w:sz w:val="28"/>
          <w:szCs w:val="28"/>
          <w:lang w:val="en-GB" w:eastAsia="uk-UA"/>
        </w:rPr>
        <w:t>, no. 8317/78, 15.05.1980.</w:t>
      </w:r>
    </w:p>
    <w:sectPr w:rsidR="002341CC" w:rsidRPr="00416FE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A622A"/>
    <w:multiLevelType w:val="hybridMultilevel"/>
    <w:tmpl w:val="80EC6268"/>
    <w:lvl w:ilvl="0" w:tplc="658E7C24">
      <w:start w:val="2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4D881F4B"/>
    <w:multiLevelType w:val="hybridMultilevel"/>
    <w:tmpl w:val="7CDA4368"/>
    <w:lvl w:ilvl="0" w:tplc="658E7C24">
      <w:start w:val="22"/>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697A36DC"/>
    <w:multiLevelType w:val="hybridMultilevel"/>
    <w:tmpl w:val="B5527DA6"/>
    <w:lvl w:ilvl="0" w:tplc="F00EDE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E77"/>
    <w:rsid w:val="00135B7B"/>
    <w:rsid w:val="00225EA2"/>
    <w:rsid w:val="002341CC"/>
    <w:rsid w:val="003543C9"/>
    <w:rsid w:val="00381E13"/>
    <w:rsid w:val="00393615"/>
    <w:rsid w:val="00416FEC"/>
    <w:rsid w:val="005A3ABB"/>
    <w:rsid w:val="00610B95"/>
    <w:rsid w:val="0064412F"/>
    <w:rsid w:val="00933592"/>
    <w:rsid w:val="009763C4"/>
    <w:rsid w:val="00A36E25"/>
    <w:rsid w:val="00A62AE5"/>
    <w:rsid w:val="00AA6ACA"/>
    <w:rsid w:val="00AB003C"/>
    <w:rsid w:val="00BB771A"/>
    <w:rsid w:val="00C22B9A"/>
    <w:rsid w:val="00CF70F8"/>
    <w:rsid w:val="00CF7BA8"/>
    <w:rsid w:val="00D26C1E"/>
    <w:rsid w:val="00ED7E77"/>
    <w:rsid w:val="00FC65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143F6"/>
  <w15:chartTrackingRefBased/>
  <w15:docId w15:val="{9E81F70B-2540-4157-BF43-161FCE4F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1C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1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5319</Words>
  <Characters>3033</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Микола Б. Нанкін</dc:creator>
  <cp:keywords/>
  <dc:description/>
  <cp:lastModifiedBy>Микола Б. Нанкін</cp:lastModifiedBy>
  <cp:revision>21</cp:revision>
  <dcterms:created xsi:type="dcterms:W3CDTF">2026-09-17T06:48:00Z</dcterms:created>
  <dcterms:modified xsi:type="dcterms:W3CDTF">2026-09-21T09:26:00Z</dcterms:modified>
</cp:coreProperties>
</file>