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A8140" w14:textId="77777777" w:rsidR="00467C4A" w:rsidRDefault="00467C4A" w:rsidP="0046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E9536B2" w14:textId="77777777" w:rsidR="00467C4A" w:rsidRDefault="00467C4A" w:rsidP="0046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A2C1424" w14:textId="77777777" w:rsidR="00467C4A" w:rsidRDefault="00467C4A" w:rsidP="0046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BC2BD08" w14:textId="77777777" w:rsidR="00467C4A" w:rsidRDefault="00467C4A" w:rsidP="0046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4F4C11A" w14:textId="77777777" w:rsidR="00467C4A" w:rsidRDefault="00467C4A" w:rsidP="0046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F524AC1" w14:textId="77777777" w:rsidR="00467C4A" w:rsidRDefault="00467C4A" w:rsidP="0046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CD8C488" w14:textId="77777777" w:rsidR="00467C4A" w:rsidRDefault="00467C4A" w:rsidP="0046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D8967EC" w14:textId="7900F38A" w:rsidR="00AB18A1" w:rsidRPr="00467C4A" w:rsidRDefault="0063127E" w:rsidP="00467C4A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="006C350E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8C0FBE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 скаргою</w:t>
      </w:r>
      <w:r w:rsidR="00D72896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Клименка Олексія Вікторовича щодо відповідності Конституції України (конституційності) підпункту 18</w:t>
      </w:r>
      <w:r w:rsid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D72896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пункту 1 розділу І Закону України „Про внесення змін до деяких законодавчих актів України щодо оптимізації трудових відносин“</w:t>
      </w:r>
      <w:r w:rsid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D72896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 1 липня 2022 року № 2352</w:t>
      </w:r>
      <w:r w:rsidR="00B32457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72896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ІХ, частин першої, другої статті 233 Кодексу законів про працю України</w:t>
      </w:r>
      <w:r w:rsidR="005A3592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редакції Закону України „Про внесення змін до деяких законодавчих актів України щодо оптимізації трудових відносин“ </w:t>
      </w:r>
      <w:r w:rsid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5A3592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 1 липня 2022</w:t>
      </w:r>
      <w:r w:rsidR="00670C80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A3592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року</w:t>
      </w:r>
      <w:r w:rsidR="00670C80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A3592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№</w:t>
      </w:r>
      <w:r w:rsidR="00670C80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A3592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2352</w:t>
      </w:r>
      <w:r w:rsidR="00B32457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5A3592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ІХ</w:t>
      </w:r>
      <w:r w:rsidR="006C350E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42CB27C4" w14:textId="77777777" w:rsidR="000E03C3" w:rsidRPr="00467C4A" w:rsidRDefault="000E03C3" w:rsidP="0046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063300" w14:textId="4F849D4B" w:rsidR="006C350E" w:rsidRPr="00467C4A" w:rsidRDefault="006C350E" w:rsidP="00467C4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D1F74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 №</w:t>
      </w:r>
      <w:r w:rsidR="007A15C1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3-27/2025(50/25)</w:t>
      </w:r>
    </w:p>
    <w:p w14:paraId="63C32DCD" w14:textId="448CF666" w:rsidR="000D6495" w:rsidRPr="00467C4A" w:rsidRDefault="001016FB" w:rsidP="0046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64A16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вересня</w:t>
      </w:r>
      <w:r w:rsidR="00D72896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3631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2025 </w:t>
      </w:r>
      <w:r w:rsidR="000D6495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</w:p>
    <w:p w14:paraId="63DF3AC6" w14:textId="29F1F55F" w:rsidR="006C350E" w:rsidRPr="00467C4A" w:rsidRDefault="006C350E" w:rsidP="0046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664A16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102</w:t>
      </w:r>
      <w:r w:rsidR="00DC0044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-1(І)2025</w:t>
      </w:r>
    </w:p>
    <w:p w14:paraId="05DEAB7B" w14:textId="77777777" w:rsidR="006C350E" w:rsidRPr="00467C4A" w:rsidRDefault="006C350E" w:rsidP="00467C4A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63092D2B" w:rsidR="006C350E" w:rsidRPr="00467C4A" w:rsidRDefault="006C350E" w:rsidP="00467C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467C4A" w:rsidRDefault="006C350E" w:rsidP="00467C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194F9957" w:rsidR="006C350E" w:rsidRPr="00467C4A" w:rsidRDefault="00FC75CA" w:rsidP="00467C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</w:t>
      </w:r>
      <w:r w:rsidR="00644757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Петра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</w:t>
      </w:r>
      <w:r w:rsidR="00644757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4757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головуючого</w:t>
      </w:r>
      <w:r w:rsidR="006C350E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4B0E11FB" w:rsidR="006C350E" w:rsidRPr="00467C4A" w:rsidRDefault="009A0D34" w:rsidP="00467C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</w:t>
      </w:r>
      <w:r w:rsidR="00644757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</w:t>
      </w:r>
      <w:r w:rsidR="00644757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Іванович</w:t>
      </w:r>
      <w:r w:rsidR="00644757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– 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644757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C350E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59289423" w:rsidR="006C350E" w:rsidRPr="00467C4A" w:rsidRDefault="00644757" w:rsidP="00467C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</w:t>
      </w:r>
      <w:r w:rsidR="006C350E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618A531B" w14:textId="77777777" w:rsidR="006C350E" w:rsidRPr="00467C4A" w:rsidRDefault="006C350E" w:rsidP="00467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6435CF" w14:textId="7B59ADA0" w:rsidR="00D72896" w:rsidRPr="00467C4A" w:rsidRDefault="00A74CDA" w:rsidP="00467C4A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EF3631" w:rsidRPr="00467C4A">
        <w:rPr>
          <w:rFonts w:ascii="Times New Roman" w:hAnsi="Times New Roman" w:cs="Times New Roman"/>
          <w:sz w:val="28"/>
          <w:szCs w:val="28"/>
        </w:rPr>
        <w:t xml:space="preserve"> </w:t>
      </w:r>
      <w:r w:rsidR="00D72896" w:rsidRPr="00467C4A">
        <w:rPr>
          <w:rFonts w:ascii="Times New Roman" w:hAnsi="Times New Roman" w:cs="Times New Roman"/>
          <w:sz w:val="28"/>
          <w:szCs w:val="28"/>
        </w:rPr>
        <w:t>Клименка Олексія Вікторовича щодо відповідності Конституції України (конституційності) підпункту 18 пункту 1 розділу І Закону України „Про внесення змін до деяких законодавчих актів України щодо оптимізації трудових відносин“ від 1 липня 2022 року № 2352</w:t>
      </w:r>
      <w:r w:rsidR="00B32457" w:rsidRPr="00467C4A">
        <w:rPr>
          <w:rFonts w:ascii="Times New Roman" w:hAnsi="Times New Roman" w:cs="Times New Roman"/>
          <w:sz w:val="28"/>
          <w:szCs w:val="28"/>
        </w:rPr>
        <w:t>–</w:t>
      </w:r>
      <w:r w:rsidR="00D72896" w:rsidRPr="00467C4A">
        <w:rPr>
          <w:rFonts w:ascii="Times New Roman" w:hAnsi="Times New Roman" w:cs="Times New Roman"/>
          <w:sz w:val="28"/>
          <w:szCs w:val="28"/>
        </w:rPr>
        <w:t>ІХ (</w:t>
      </w:r>
      <w:r w:rsidR="00366B55" w:rsidRPr="00467C4A">
        <w:rPr>
          <w:rFonts w:ascii="Times New Roman" w:hAnsi="Times New Roman" w:cs="Times New Roman"/>
          <w:sz w:val="28"/>
          <w:szCs w:val="28"/>
        </w:rPr>
        <w:t>Відомості Верховної Ради України, 2022 р., № 31, ст. 248</w:t>
      </w:r>
      <w:r w:rsidR="00D72896" w:rsidRPr="00467C4A">
        <w:rPr>
          <w:rFonts w:ascii="Times New Roman" w:hAnsi="Times New Roman" w:cs="Times New Roman"/>
          <w:sz w:val="28"/>
          <w:szCs w:val="28"/>
        </w:rPr>
        <w:t>), частин першої, другої статті 233 Кодексу законів про працю України</w:t>
      </w:r>
      <w:r w:rsidR="005A3592" w:rsidRPr="00467C4A">
        <w:rPr>
          <w:rFonts w:ascii="Times New Roman" w:hAnsi="Times New Roman" w:cs="Times New Roman"/>
          <w:sz w:val="28"/>
          <w:szCs w:val="28"/>
        </w:rPr>
        <w:t xml:space="preserve"> в редакції Закону України</w:t>
      </w:r>
      <w:r w:rsidR="003E2C89" w:rsidRPr="00467C4A">
        <w:rPr>
          <w:rFonts w:ascii="Times New Roman" w:hAnsi="Times New Roman" w:cs="Times New Roman"/>
          <w:sz w:val="28"/>
          <w:szCs w:val="28"/>
        </w:rPr>
        <w:t xml:space="preserve"> </w:t>
      </w:r>
      <w:r w:rsidR="005A3592" w:rsidRPr="00467C4A">
        <w:rPr>
          <w:rFonts w:ascii="Times New Roman" w:hAnsi="Times New Roman" w:cs="Times New Roman"/>
          <w:sz w:val="28"/>
          <w:szCs w:val="28"/>
        </w:rPr>
        <w:t>„Про внесення змін до деяких законодавчих актів України щодо оптимізації трудових відносин“ від 1 липня 2022 року № 2352</w:t>
      </w:r>
      <w:r w:rsidR="00B32457" w:rsidRPr="00467C4A">
        <w:rPr>
          <w:rFonts w:ascii="Times New Roman" w:hAnsi="Times New Roman" w:cs="Times New Roman"/>
          <w:sz w:val="28"/>
          <w:szCs w:val="28"/>
        </w:rPr>
        <w:t>–</w:t>
      </w:r>
      <w:r w:rsidR="005A3592" w:rsidRPr="00467C4A">
        <w:rPr>
          <w:rFonts w:ascii="Times New Roman" w:hAnsi="Times New Roman" w:cs="Times New Roman"/>
          <w:sz w:val="28"/>
          <w:szCs w:val="28"/>
        </w:rPr>
        <w:t>ІХ.</w:t>
      </w:r>
    </w:p>
    <w:p w14:paraId="0FC5D608" w14:textId="77777777" w:rsidR="00D72896" w:rsidRPr="00467C4A" w:rsidRDefault="00D72896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72C0CF" w14:textId="7C34C711" w:rsidR="00A74CDA" w:rsidRPr="00467C4A" w:rsidRDefault="00A74CDA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Кичуна В.І. та дослідивши матеріали справи, Перша колегія суддів Першого сенату Конституційного Суду України</w:t>
      </w:r>
    </w:p>
    <w:p w14:paraId="30D65BFF" w14:textId="77777777" w:rsidR="00A74CDA" w:rsidRPr="00467C4A" w:rsidRDefault="00A74CDA" w:rsidP="00467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с т а н о в и л а:</w:t>
      </w:r>
    </w:p>
    <w:p w14:paraId="2A9405ED" w14:textId="77777777" w:rsidR="00A74CDA" w:rsidRPr="00467C4A" w:rsidRDefault="00A74CDA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18D0B0" w14:textId="69969D7B" w:rsidR="006D150B" w:rsidRPr="00467C4A" w:rsidRDefault="007A580E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A23D17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Клименко О.В. 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звернувся до Конституційного Суду України з клопотанням</w:t>
      </w:r>
      <w:r w:rsidR="0067136A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67136A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еревірити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відповідність </w:t>
      </w:r>
      <w:r w:rsidR="00E82C85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частині другій статті 3,</w:t>
      </w:r>
      <w:r w:rsid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E82C85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частинам першій, другій статті 8, частинам другій, третій статті 22,</w:t>
      </w:r>
      <w:r w:rsid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E82C85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частині четвертій статті</w:t>
      </w:r>
      <w:r w:rsid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82C85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43, статті 48, частинам першій, другій статті 55,</w:t>
      </w:r>
      <w:r w:rsid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E82C85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частині першій </w:t>
      </w:r>
      <w:r w:rsidR="00B808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статті </w:t>
      </w:r>
      <w:r w:rsidR="00E82C85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64, частині третій статті 124 Конституції України (конституційність)</w:t>
      </w:r>
      <w:r w:rsidR="00E82C85" w:rsidRPr="00467C4A">
        <w:rPr>
          <w:rFonts w:ascii="Times New Roman" w:hAnsi="Times New Roman" w:cs="Times New Roman"/>
          <w:sz w:val="28"/>
          <w:szCs w:val="28"/>
        </w:rPr>
        <w:t xml:space="preserve"> </w:t>
      </w:r>
      <w:r w:rsidR="00E82C85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підпункт 18 пункту 1 розділу І Закону України „Про внесення змін до деяких законодавчих актів України щодо оптимізації трудових відносин“ від 1 липня 2022 року № 2352</w:t>
      </w:r>
      <w:r w:rsidR="00B3245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E82C85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ІХ (далі – Закон), частини першу, другу статті 233 Кодексу законів про працю України</w:t>
      </w:r>
      <w:r w:rsidR="0073420B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Кодекс) </w:t>
      </w:r>
      <w:r w:rsidR="00B808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73420B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редакції Закону.  </w:t>
      </w:r>
    </w:p>
    <w:p w14:paraId="4F17A47B" w14:textId="79F57389" w:rsidR="00E82C85" w:rsidRPr="00467C4A" w:rsidRDefault="00E82C85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B3245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гідно з підпунктом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18 пункту 1 розділу І Закону </w:t>
      </w:r>
      <w:hyperlink r:id="rId8" w:anchor="n1246" w:tgtFrame="_blank" w:history="1">
        <w:r w:rsidRPr="00467C4A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назву</w:t>
        </w:r>
      </w:hyperlink>
      <w:r w:rsidR="00621D40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частини</w:t>
      </w:r>
      <w:r w:rsidR="00621D40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hyperlink r:id="rId9" w:anchor="n1247" w:tgtFrame="_blank" w:history="1">
        <w:r w:rsidRPr="00467C4A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першу</w:t>
        </w:r>
      </w:hyperlink>
      <w:r w:rsidR="000C335E" w:rsidRPr="00467C4A">
        <w:rPr>
          <w:rStyle w:val="aa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uk-UA"/>
        </w:rPr>
        <w:t>,</w:t>
      </w:r>
      <w:r w:rsidR="00621D40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hyperlink r:id="rId10" w:anchor="n1248" w:tgtFrame="_blank" w:history="1">
        <w:r w:rsidRPr="00467C4A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другу</w:t>
        </w:r>
      </w:hyperlink>
      <w:r w:rsidR="00621D40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статті 233 </w:t>
      </w:r>
      <w:r w:rsidR="00B3245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Кодексу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викладено в такій редакції:</w:t>
      </w:r>
    </w:p>
    <w:p w14:paraId="590DEFB4" w14:textId="3F5ED3F7" w:rsidR="00E82C85" w:rsidRPr="00467C4A" w:rsidRDefault="00E82C85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n76"/>
      <w:bookmarkEnd w:id="0"/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„Стаття 233.</w:t>
      </w:r>
      <w:r w:rsidR="00621D40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Строки звернення до суду за вирішенням трудових спорів</w:t>
      </w:r>
    </w:p>
    <w:p w14:paraId="06B1B13F" w14:textId="234AF7C4" w:rsidR="00E82C85" w:rsidRPr="00467C4A" w:rsidRDefault="00E82C85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1" w:name="n77"/>
      <w:bookmarkEnd w:id="1"/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Працівник може звернутися із заявою про вирішення трудового спору безпосередньо до суду в тримісячний строк з дня, коли він дізнався або повинен був дізнатися про порушення свого права, крім випадків, передбачених</w:t>
      </w:r>
      <w:r w:rsid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частиною другою цієї статті.</w:t>
      </w:r>
    </w:p>
    <w:p w14:paraId="69E98418" w14:textId="0DA6B382" w:rsidR="00E82C85" w:rsidRPr="00467C4A" w:rsidRDefault="00E82C85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2" w:name="n78"/>
      <w:bookmarkEnd w:id="2"/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Із заявою про вирішення трудового спору у справах про звільнення працівник має право звернутися до суду в місячний строк з дня вручення копії наказу (розпорядження) про звільнення, а у справах про виплату всіх сум, що належать працівникові при звільненні, </w:t>
      </w:r>
      <w:r w:rsidR="00B3245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тримісячний строк з дня одержання ним письмового повідомлення про суми, нараховані та виплачені йому при звільненні (стаття 116)“.</w:t>
      </w:r>
    </w:p>
    <w:p w14:paraId="1C5ADD47" w14:textId="1C9B0C1D" w:rsidR="0073420B" w:rsidRPr="00467C4A" w:rsidRDefault="00366B55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Відповідно до </w:t>
      </w:r>
      <w:r w:rsidR="0073420B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статті 233 Кодексу в редакції Закону „працівник може звернутися із заявою про вирішення трудового спору безпосередньо до суду в тримісячний строк з дня, коли він дізнався або повинен був дізнатися про порушення свого права, крім випадків, передбачених частиною другою цієї статті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“ (частина перша)</w:t>
      </w:r>
      <w:r w:rsidR="0073420B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„</w:t>
      </w:r>
      <w:r w:rsidR="0073420B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із заявою про вирішення трудового спору у справах про звільнення працівник має право звернутися до суду в місячний строк з дня </w:t>
      </w:r>
      <w:r w:rsidR="0073420B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вручення копії наказу (розпорядження) про звільнення, а у справах про виплату всіх сум, що належать працівникові при звільненні</w:t>
      </w:r>
      <w:r w:rsidR="002E71A4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–</w:t>
      </w:r>
      <w:r w:rsidR="0073420B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</w:t>
      </w:r>
      <w:r w:rsidR="002E71A4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3420B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тримісячний строк з дня одержання ним письмового повідомлення про суми, нараховані та виплачені йому при звільненні (стаття 116)“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(частина друга)</w:t>
      </w:r>
      <w:r w:rsidR="0073420B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266FB36" w14:textId="77777777" w:rsidR="00200EC5" w:rsidRPr="00467C4A" w:rsidRDefault="00200EC5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439F6E" w14:textId="10E45440" w:rsidR="00832215" w:rsidRPr="00467C4A" w:rsidRDefault="00F3111D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1.1. </w:t>
      </w:r>
      <w:r w:rsidR="006D150B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З аналізу конституційної скарги та долучених до неї матеріалів випливає таке.</w:t>
      </w:r>
    </w:p>
    <w:p w14:paraId="0614C255" w14:textId="258873D1" w:rsidR="008D3EA4" w:rsidRPr="00467C4A" w:rsidRDefault="006D21C0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Верховний Суд ухвалою від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 грудня 2024 року у справі № 280/7502/24</w:t>
      </w:r>
      <w:r w:rsidRPr="00467C4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асаційну скаргу </w:t>
      </w:r>
      <w:r w:rsidR="00A23D1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Клименка О.В. н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 ухвалу Запорізького окружного адміністративного суду від 2 вересня 2024 року та постанову Третього апеляційного адміністративного суду від 23 жовтня 2</w:t>
      </w:r>
      <w:r w:rsidR="00A23D1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024 року повернув </w:t>
      </w:r>
      <w:r w:rsidR="00113CDD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без розгляду </w:t>
      </w:r>
      <w:r w:rsidR="00A23D1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роз’яснив, що </w:t>
      </w:r>
      <w:r w:rsidR="00113CDD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її </w:t>
      </w:r>
      <w:r w:rsidR="00A23D1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повернення не позбавляє права повторного звернення до суду касаційної інстанції в порядку, </w:t>
      </w:r>
      <w:r w:rsidR="00B3245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A23D1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становленому законом. </w:t>
      </w:r>
    </w:p>
    <w:p w14:paraId="6DF038F1" w14:textId="32A88576" w:rsidR="005A3592" w:rsidRPr="00467C4A" w:rsidRDefault="005A3592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Клименко О.В. вважає, що „внаслідок прийняття та застосування оскаржуваних положень Закону порушено наступні гарантовані Конституцією України права людини: гарантія, що існуючі права та свободи не можуть бути звужені або скасовані при прийнятті нових законів або внесенні змін до чинних законів; право на судовий захист; право на заробітну плату, не нижчу від визначеної законом; право на достатній життєвий рівень; гарантія, що конституційні права і свободи людини і громадянина не можуть бути обмежені, крім випадків, передбачених Конституцією України“.</w:t>
      </w:r>
    </w:p>
    <w:p w14:paraId="46C2AB49" w14:textId="77777777" w:rsidR="005A3592" w:rsidRPr="00467C4A" w:rsidRDefault="005A3592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5CB123" w14:textId="62AA9FD5" w:rsidR="00B74C26" w:rsidRPr="00467C4A" w:rsidRDefault="00B74C26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9446F7"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636E00E7" w14:textId="0438E97C" w:rsidR="00006E3F" w:rsidRPr="00467C4A" w:rsidRDefault="00006E3F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</w:t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(частина перша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</w:t>
      </w:r>
      <w:r w:rsid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(абзац перший частини першої статті 56); конституційна скарга вважається прийнятною за умов її відповідності вимогам, передбаченим статтями 55, 56 цього закону, та якщо вичерпано всі національні засоби юридичного захисту</w:t>
      </w:r>
      <w:r w:rsid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467C4A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– судового рішення, винесеного в порядку касаційного перегляду) (абзац перший, пункт 1 частини першої статті 77).</w:t>
      </w:r>
    </w:p>
    <w:p w14:paraId="6C2F92E1" w14:textId="19408ACB" w:rsidR="00006E3F" w:rsidRPr="00467C4A" w:rsidRDefault="00006E3F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Матеріали справи не містять відомостей</w:t>
      </w:r>
      <w:r w:rsidR="00B3245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те, що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Клименко</w:t>
      </w:r>
      <w:r w:rsidR="00B3245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О.В. </w:t>
      </w:r>
      <w:r w:rsidR="00B3245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вичерпав у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сі</w:t>
      </w:r>
      <w:r w:rsidR="00B3245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національні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засоб</w:t>
      </w:r>
      <w:r w:rsidR="00B32457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и 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юридичного захисту в його справі.</w:t>
      </w:r>
    </w:p>
    <w:p w14:paraId="1ED8E2B6" w14:textId="1A658384" w:rsidR="00006E3F" w:rsidRPr="00467C4A" w:rsidRDefault="00006E3F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Отже, Клименко О.В. не дотримав вимог частини першої статті 55,</w:t>
      </w:r>
      <w:r w:rsid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абзацу першого частини першої статті 56, пункту 1 частини першої статті 77 Закону України „Про Конституційний Суд України“, що є підставою для відмови у відкритті конституційного провадження у справі згідно з пунктами 1, 4</w:t>
      </w:r>
      <w:r w:rsid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статті 62 цього закону – звернення до Конституційного Суду України неналежним суб’єктом; неприйнятність конституційної скарги.</w:t>
      </w:r>
    </w:p>
    <w:p w14:paraId="5EF65244" w14:textId="77777777" w:rsidR="00B32457" w:rsidRPr="00467C4A" w:rsidRDefault="00B32457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083A9C5" w14:textId="2DA0537E" w:rsidR="003D5274" w:rsidRPr="00467C4A" w:rsidRDefault="003D5274" w:rsidP="00467C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Ураховуючи викладене та керуючись статтями 147, 151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uk-UA"/>
        </w:rPr>
        <w:t>1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153 Конституції України, на підставі статей 7, 8, 32, 37, 50, 55, 56, 58, 62, 77, 83, </w:t>
      </w:r>
      <w:r w:rsidR="003E2C89"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86 Закону України </w:t>
      </w:r>
      <w:r w:rsidRPr="00467C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7599012B" w14:textId="77777777" w:rsidR="000426C2" w:rsidRPr="00467C4A" w:rsidRDefault="000426C2" w:rsidP="00467C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2DA6B3F" w14:textId="1BDE0205" w:rsidR="00B74C26" w:rsidRPr="00467C4A" w:rsidRDefault="00644757" w:rsidP="00467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</w:t>
      </w:r>
      <w:r w:rsidR="00B74C26" w:rsidRPr="00467C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и л а:</w:t>
      </w:r>
    </w:p>
    <w:p w14:paraId="7AE6AE20" w14:textId="77777777" w:rsidR="00323D39" w:rsidRPr="00467C4A" w:rsidRDefault="00323D39" w:rsidP="00467C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CB0E24A" w14:textId="3E24F6F0" w:rsidR="003D5274" w:rsidRDefault="007D6482" w:rsidP="00467C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C4A">
        <w:rPr>
          <w:rFonts w:ascii="Times New Roman" w:hAnsi="Times New Roman" w:cs="Times New Roman"/>
          <w:sz w:val="28"/>
          <w:szCs w:val="28"/>
        </w:rPr>
        <w:t>1. </w:t>
      </w:r>
      <w:r w:rsidR="00B74C26" w:rsidRPr="00467C4A">
        <w:rPr>
          <w:rFonts w:ascii="Times New Roman" w:hAnsi="Times New Roman" w:cs="Times New Roman"/>
          <w:sz w:val="28"/>
          <w:szCs w:val="28"/>
        </w:rPr>
        <w:t>Відмовити у відкритті конституційного провадження у с</w:t>
      </w:r>
      <w:r w:rsidRPr="00467C4A">
        <w:rPr>
          <w:rFonts w:ascii="Times New Roman" w:hAnsi="Times New Roman" w:cs="Times New Roman"/>
          <w:sz w:val="28"/>
          <w:szCs w:val="28"/>
        </w:rPr>
        <w:t xml:space="preserve">праві за конституційною скаргою </w:t>
      </w:r>
      <w:r w:rsidR="003D5274" w:rsidRPr="00467C4A">
        <w:rPr>
          <w:rFonts w:ascii="Times New Roman" w:hAnsi="Times New Roman" w:cs="Times New Roman"/>
          <w:sz w:val="28"/>
          <w:szCs w:val="28"/>
        </w:rPr>
        <w:t xml:space="preserve">Клименка Олексія Вікторовича щодо відповідності Конституції України (конституційності) підпункту 18 пункту 1 розділу І Закону </w:t>
      </w:r>
      <w:r w:rsidR="003D5274" w:rsidRPr="00467C4A">
        <w:rPr>
          <w:rFonts w:ascii="Times New Roman" w:hAnsi="Times New Roman" w:cs="Times New Roman"/>
          <w:sz w:val="28"/>
          <w:szCs w:val="28"/>
        </w:rPr>
        <w:lastRenderedPageBreak/>
        <w:t>України „Про внесення змін до деяких законодавчих актів України щодо оптимізації трудових відносин“ від 1 липня 2022 року № 2352</w:t>
      </w:r>
      <w:r w:rsidR="00B32457" w:rsidRPr="00467C4A">
        <w:rPr>
          <w:rFonts w:ascii="Times New Roman" w:hAnsi="Times New Roman" w:cs="Times New Roman"/>
          <w:sz w:val="28"/>
          <w:szCs w:val="28"/>
        </w:rPr>
        <w:t>–</w:t>
      </w:r>
      <w:r w:rsidR="003D5274" w:rsidRPr="00467C4A">
        <w:rPr>
          <w:rFonts w:ascii="Times New Roman" w:hAnsi="Times New Roman" w:cs="Times New Roman"/>
          <w:sz w:val="28"/>
          <w:szCs w:val="28"/>
        </w:rPr>
        <w:t>ІХ, частин першої, другої статті 233 Кодексу законів про працю України в редакції Закону</w:t>
      </w:r>
      <w:r w:rsidR="003E2C89" w:rsidRPr="00467C4A">
        <w:rPr>
          <w:rFonts w:ascii="Times New Roman" w:hAnsi="Times New Roman" w:cs="Times New Roman"/>
          <w:sz w:val="28"/>
          <w:szCs w:val="28"/>
        </w:rPr>
        <w:t xml:space="preserve"> України </w:t>
      </w:r>
      <w:r w:rsidR="003D5274" w:rsidRPr="00467C4A">
        <w:rPr>
          <w:rFonts w:ascii="Times New Roman" w:hAnsi="Times New Roman" w:cs="Times New Roman"/>
          <w:sz w:val="28"/>
          <w:szCs w:val="28"/>
        </w:rPr>
        <w:t>„Про внесення змін до деяких законодавчих актів України щодо оптимізації трудових відносин“ від 1 липня 2022 року № 2352</w:t>
      </w:r>
      <w:r w:rsidR="00B32457" w:rsidRPr="00467C4A">
        <w:rPr>
          <w:rFonts w:ascii="Times New Roman" w:hAnsi="Times New Roman" w:cs="Times New Roman"/>
          <w:sz w:val="28"/>
          <w:szCs w:val="28"/>
        </w:rPr>
        <w:t>–</w:t>
      </w:r>
      <w:r w:rsidR="003D5274" w:rsidRPr="00467C4A">
        <w:rPr>
          <w:rFonts w:ascii="Times New Roman" w:hAnsi="Times New Roman" w:cs="Times New Roman"/>
          <w:sz w:val="28"/>
          <w:szCs w:val="28"/>
        </w:rPr>
        <w:t>ІХ</w:t>
      </w:r>
      <w:r w:rsidR="003D5274" w:rsidRPr="00467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5274" w:rsidRPr="00467C4A">
        <w:rPr>
          <w:rFonts w:ascii="Times New Roman" w:hAnsi="Times New Roman" w:cs="Times New Roman"/>
          <w:sz w:val="28"/>
          <w:szCs w:val="28"/>
        </w:rPr>
        <w:t>на підставі пунктів 1, 4 статті 62 Закону України „Про Конституційний Суд України“ – звернення до Конституційного Суду України неналежним суб’єктом; неприйнятність конституційної скарги.</w:t>
      </w:r>
    </w:p>
    <w:p w14:paraId="2B2230C0" w14:textId="77777777" w:rsidR="00467C4A" w:rsidRPr="00467C4A" w:rsidRDefault="00467C4A" w:rsidP="00467C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56D9B6" w14:textId="05AC8674" w:rsidR="00B74C26" w:rsidRDefault="00B74C26" w:rsidP="00467C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C4A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1FFC6010" w14:textId="499CB79C" w:rsidR="00467C4A" w:rsidRDefault="00467C4A" w:rsidP="00467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3CB1D8" w14:textId="77777777" w:rsidR="00467C4A" w:rsidRDefault="00467C4A" w:rsidP="00467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A5A17" w14:textId="04AEA55B" w:rsidR="00467C4A" w:rsidRDefault="00467C4A" w:rsidP="00467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9C225" w14:textId="77777777" w:rsidR="000C099C" w:rsidRPr="00045C87" w:rsidRDefault="000C099C" w:rsidP="000C099C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3" w:name="_GoBack"/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64C9CA00" w14:textId="77777777" w:rsidR="000C099C" w:rsidRPr="00045C87" w:rsidRDefault="000C099C" w:rsidP="000C099C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3BC9EB47" w14:textId="737B8560" w:rsidR="00467C4A" w:rsidRDefault="000C099C" w:rsidP="000C099C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3"/>
    </w:p>
    <w:sectPr w:rsidR="00467C4A" w:rsidSect="00467C4A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3343" w14:textId="77777777" w:rsidR="009C1154" w:rsidRDefault="009C1154" w:rsidP="00C3627D">
      <w:pPr>
        <w:spacing w:after="0" w:line="240" w:lineRule="auto"/>
      </w:pPr>
      <w:r>
        <w:separator/>
      </w:r>
    </w:p>
  </w:endnote>
  <w:endnote w:type="continuationSeparator" w:id="0">
    <w:p w14:paraId="32FEF06F" w14:textId="77777777" w:rsidR="009C1154" w:rsidRDefault="009C1154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8E772" w14:textId="397FD6BC" w:rsidR="00467C4A" w:rsidRPr="00467C4A" w:rsidRDefault="00467C4A">
    <w:pPr>
      <w:pStyle w:val="a7"/>
      <w:rPr>
        <w:rFonts w:ascii="Times New Roman" w:hAnsi="Times New Roman" w:cs="Times New Roman"/>
        <w:sz w:val="10"/>
        <w:szCs w:val="10"/>
      </w:rPr>
    </w:pPr>
    <w:r w:rsidRPr="00467C4A">
      <w:rPr>
        <w:rFonts w:ascii="Times New Roman" w:hAnsi="Times New Roman" w:cs="Times New Roman"/>
        <w:sz w:val="10"/>
        <w:szCs w:val="10"/>
      </w:rPr>
      <w:fldChar w:fldCharType="begin"/>
    </w:r>
    <w:r w:rsidRPr="00467C4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67C4A">
      <w:rPr>
        <w:rFonts w:ascii="Times New Roman" w:hAnsi="Times New Roman" w:cs="Times New Roman"/>
        <w:sz w:val="10"/>
        <w:szCs w:val="10"/>
      </w:rPr>
      <w:fldChar w:fldCharType="separate"/>
    </w:r>
    <w:r w:rsidR="000C099C">
      <w:rPr>
        <w:rFonts w:ascii="Times New Roman" w:hAnsi="Times New Roman" w:cs="Times New Roman"/>
        <w:noProof/>
        <w:sz w:val="10"/>
        <w:szCs w:val="10"/>
      </w:rPr>
      <w:t>G:\2025\Suddi\I senat\I koleg\15.docx</w:t>
    </w:r>
    <w:r w:rsidRPr="00467C4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1F08" w14:textId="4153F7B7" w:rsidR="00467C4A" w:rsidRPr="00467C4A" w:rsidRDefault="00467C4A">
    <w:pPr>
      <w:pStyle w:val="a7"/>
      <w:rPr>
        <w:rFonts w:ascii="Times New Roman" w:hAnsi="Times New Roman" w:cs="Times New Roman"/>
        <w:sz w:val="10"/>
        <w:szCs w:val="10"/>
      </w:rPr>
    </w:pPr>
    <w:r w:rsidRPr="00467C4A">
      <w:rPr>
        <w:rFonts w:ascii="Times New Roman" w:hAnsi="Times New Roman" w:cs="Times New Roman"/>
        <w:sz w:val="10"/>
        <w:szCs w:val="10"/>
      </w:rPr>
      <w:fldChar w:fldCharType="begin"/>
    </w:r>
    <w:r w:rsidRPr="00467C4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67C4A">
      <w:rPr>
        <w:rFonts w:ascii="Times New Roman" w:hAnsi="Times New Roman" w:cs="Times New Roman"/>
        <w:sz w:val="10"/>
        <w:szCs w:val="10"/>
      </w:rPr>
      <w:fldChar w:fldCharType="separate"/>
    </w:r>
    <w:r w:rsidR="000C099C">
      <w:rPr>
        <w:rFonts w:ascii="Times New Roman" w:hAnsi="Times New Roman" w:cs="Times New Roman"/>
        <w:noProof/>
        <w:sz w:val="10"/>
        <w:szCs w:val="10"/>
      </w:rPr>
      <w:t>G:\2025\Suddi\I senat\I koleg\15.docx</w:t>
    </w:r>
    <w:r w:rsidRPr="00467C4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472C2" w14:textId="77777777" w:rsidR="009C1154" w:rsidRDefault="009C1154" w:rsidP="00C3627D">
      <w:pPr>
        <w:spacing w:after="0" w:line="240" w:lineRule="auto"/>
      </w:pPr>
      <w:r>
        <w:separator/>
      </w:r>
    </w:p>
  </w:footnote>
  <w:footnote w:type="continuationSeparator" w:id="0">
    <w:p w14:paraId="2D7F8A3B" w14:textId="77777777" w:rsidR="009C1154" w:rsidRDefault="009C1154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22C786D6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099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05FB"/>
    <w:rsid w:val="000031C0"/>
    <w:rsid w:val="00006E3F"/>
    <w:rsid w:val="00007DE4"/>
    <w:rsid w:val="00011D0B"/>
    <w:rsid w:val="000138B9"/>
    <w:rsid w:val="00014E9C"/>
    <w:rsid w:val="00015F4F"/>
    <w:rsid w:val="00016A25"/>
    <w:rsid w:val="00017D86"/>
    <w:rsid w:val="0002474F"/>
    <w:rsid w:val="00027015"/>
    <w:rsid w:val="00033C34"/>
    <w:rsid w:val="000365CF"/>
    <w:rsid w:val="000369EA"/>
    <w:rsid w:val="000426C2"/>
    <w:rsid w:val="00043A06"/>
    <w:rsid w:val="00043D79"/>
    <w:rsid w:val="00044722"/>
    <w:rsid w:val="00045F4A"/>
    <w:rsid w:val="00053B22"/>
    <w:rsid w:val="00063D23"/>
    <w:rsid w:val="00065B34"/>
    <w:rsid w:val="00065F66"/>
    <w:rsid w:val="00066927"/>
    <w:rsid w:val="00067FE6"/>
    <w:rsid w:val="00072504"/>
    <w:rsid w:val="00074C49"/>
    <w:rsid w:val="00075CAA"/>
    <w:rsid w:val="00077E9C"/>
    <w:rsid w:val="00081E45"/>
    <w:rsid w:val="0008396B"/>
    <w:rsid w:val="00087502"/>
    <w:rsid w:val="00092AC6"/>
    <w:rsid w:val="000939AA"/>
    <w:rsid w:val="000947F5"/>
    <w:rsid w:val="000A1173"/>
    <w:rsid w:val="000A4294"/>
    <w:rsid w:val="000A5ED8"/>
    <w:rsid w:val="000B3256"/>
    <w:rsid w:val="000B468D"/>
    <w:rsid w:val="000B4C4A"/>
    <w:rsid w:val="000B504F"/>
    <w:rsid w:val="000C099C"/>
    <w:rsid w:val="000C0D7D"/>
    <w:rsid w:val="000C335E"/>
    <w:rsid w:val="000C3FCE"/>
    <w:rsid w:val="000C5ED7"/>
    <w:rsid w:val="000D1621"/>
    <w:rsid w:val="000D6495"/>
    <w:rsid w:val="000E02BC"/>
    <w:rsid w:val="000E03C3"/>
    <w:rsid w:val="000E19BE"/>
    <w:rsid w:val="000E3988"/>
    <w:rsid w:val="000E4DF0"/>
    <w:rsid w:val="000E5737"/>
    <w:rsid w:val="001016FB"/>
    <w:rsid w:val="00103592"/>
    <w:rsid w:val="00105309"/>
    <w:rsid w:val="001108C4"/>
    <w:rsid w:val="0011143C"/>
    <w:rsid w:val="00111985"/>
    <w:rsid w:val="001139EE"/>
    <w:rsid w:val="00113CDD"/>
    <w:rsid w:val="00115589"/>
    <w:rsid w:val="00117078"/>
    <w:rsid w:val="00117D21"/>
    <w:rsid w:val="00125637"/>
    <w:rsid w:val="00125755"/>
    <w:rsid w:val="00125E5A"/>
    <w:rsid w:val="00137C2C"/>
    <w:rsid w:val="001419DB"/>
    <w:rsid w:val="001440EF"/>
    <w:rsid w:val="00144A77"/>
    <w:rsid w:val="00146A5A"/>
    <w:rsid w:val="00151D39"/>
    <w:rsid w:val="001534F6"/>
    <w:rsid w:val="00153E17"/>
    <w:rsid w:val="00154BE3"/>
    <w:rsid w:val="001550C0"/>
    <w:rsid w:val="00155EF6"/>
    <w:rsid w:val="00161901"/>
    <w:rsid w:val="00163A57"/>
    <w:rsid w:val="00166016"/>
    <w:rsid w:val="00166314"/>
    <w:rsid w:val="00167789"/>
    <w:rsid w:val="001727B2"/>
    <w:rsid w:val="00175C9A"/>
    <w:rsid w:val="00181B5E"/>
    <w:rsid w:val="00184248"/>
    <w:rsid w:val="00185B8C"/>
    <w:rsid w:val="00192727"/>
    <w:rsid w:val="00196A1A"/>
    <w:rsid w:val="001A241F"/>
    <w:rsid w:val="001A54D0"/>
    <w:rsid w:val="001A578F"/>
    <w:rsid w:val="001A6F3E"/>
    <w:rsid w:val="001B466C"/>
    <w:rsid w:val="001C3ADE"/>
    <w:rsid w:val="001C7032"/>
    <w:rsid w:val="001D1C45"/>
    <w:rsid w:val="001D4A75"/>
    <w:rsid w:val="001D51D8"/>
    <w:rsid w:val="001E4357"/>
    <w:rsid w:val="001E45F1"/>
    <w:rsid w:val="001E5C23"/>
    <w:rsid w:val="001E669F"/>
    <w:rsid w:val="001E7D8C"/>
    <w:rsid w:val="001F4FED"/>
    <w:rsid w:val="001F7BF2"/>
    <w:rsid w:val="00200EC5"/>
    <w:rsid w:val="00204DA5"/>
    <w:rsid w:val="00205F1C"/>
    <w:rsid w:val="00207C7C"/>
    <w:rsid w:val="00211031"/>
    <w:rsid w:val="00211410"/>
    <w:rsid w:val="00213C12"/>
    <w:rsid w:val="00213FDB"/>
    <w:rsid w:val="0021430E"/>
    <w:rsid w:val="00215A86"/>
    <w:rsid w:val="00220A4D"/>
    <w:rsid w:val="00224BFB"/>
    <w:rsid w:val="00230415"/>
    <w:rsid w:val="002334DD"/>
    <w:rsid w:val="00234147"/>
    <w:rsid w:val="002341D1"/>
    <w:rsid w:val="0023574C"/>
    <w:rsid w:val="002359A9"/>
    <w:rsid w:val="002401FF"/>
    <w:rsid w:val="00245D78"/>
    <w:rsid w:val="00254232"/>
    <w:rsid w:val="00255DFA"/>
    <w:rsid w:val="00257AA6"/>
    <w:rsid w:val="00261FB0"/>
    <w:rsid w:val="00262E98"/>
    <w:rsid w:val="002635CB"/>
    <w:rsid w:val="0026652C"/>
    <w:rsid w:val="00266835"/>
    <w:rsid w:val="00267A5C"/>
    <w:rsid w:val="00267DF1"/>
    <w:rsid w:val="00272534"/>
    <w:rsid w:val="002779E6"/>
    <w:rsid w:val="00280F2D"/>
    <w:rsid w:val="0028133B"/>
    <w:rsid w:val="0028227B"/>
    <w:rsid w:val="00283C18"/>
    <w:rsid w:val="0028560B"/>
    <w:rsid w:val="002866B6"/>
    <w:rsid w:val="00290493"/>
    <w:rsid w:val="002927A0"/>
    <w:rsid w:val="00295515"/>
    <w:rsid w:val="002A4044"/>
    <w:rsid w:val="002A562B"/>
    <w:rsid w:val="002B294C"/>
    <w:rsid w:val="002B5201"/>
    <w:rsid w:val="002B67D5"/>
    <w:rsid w:val="002C12C9"/>
    <w:rsid w:val="002C1581"/>
    <w:rsid w:val="002C31F7"/>
    <w:rsid w:val="002C5DC6"/>
    <w:rsid w:val="002D0FA3"/>
    <w:rsid w:val="002D3824"/>
    <w:rsid w:val="002E081D"/>
    <w:rsid w:val="002E71A4"/>
    <w:rsid w:val="002F4E68"/>
    <w:rsid w:val="002F5938"/>
    <w:rsid w:val="00300E0E"/>
    <w:rsid w:val="00303178"/>
    <w:rsid w:val="00310377"/>
    <w:rsid w:val="00310823"/>
    <w:rsid w:val="003132E2"/>
    <w:rsid w:val="00313B4B"/>
    <w:rsid w:val="0031584E"/>
    <w:rsid w:val="00315C11"/>
    <w:rsid w:val="00323632"/>
    <w:rsid w:val="00323D39"/>
    <w:rsid w:val="00327590"/>
    <w:rsid w:val="00331038"/>
    <w:rsid w:val="00335102"/>
    <w:rsid w:val="003371DF"/>
    <w:rsid w:val="00345285"/>
    <w:rsid w:val="00351115"/>
    <w:rsid w:val="0035763E"/>
    <w:rsid w:val="00360AA7"/>
    <w:rsid w:val="00362325"/>
    <w:rsid w:val="00366B55"/>
    <w:rsid w:val="003701FA"/>
    <w:rsid w:val="0037235D"/>
    <w:rsid w:val="00372E1F"/>
    <w:rsid w:val="003752A4"/>
    <w:rsid w:val="00375815"/>
    <w:rsid w:val="00381260"/>
    <w:rsid w:val="00382BB8"/>
    <w:rsid w:val="00384041"/>
    <w:rsid w:val="003855E5"/>
    <w:rsid w:val="00386541"/>
    <w:rsid w:val="00386DDE"/>
    <w:rsid w:val="003955FA"/>
    <w:rsid w:val="0039677C"/>
    <w:rsid w:val="003B0E15"/>
    <w:rsid w:val="003B18EF"/>
    <w:rsid w:val="003B3127"/>
    <w:rsid w:val="003B3EB8"/>
    <w:rsid w:val="003C1EE2"/>
    <w:rsid w:val="003C3B52"/>
    <w:rsid w:val="003C415D"/>
    <w:rsid w:val="003C46A0"/>
    <w:rsid w:val="003D1AD6"/>
    <w:rsid w:val="003D33D5"/>
    <w:rsid w:val="003D522C"/>
    <w:rsid w:val="003D5274"/>
    <w:rsid w:val="003D70B1"/>
    <w:rsid w:val="003E19AC"/>
    <w:rsid w:val="003E2C89"/>
    <w:rsid w:val="003E5E06"/>
    <w:rsid w:val="003F093A"/>
    <w:rsid w:val="003F2E1F"/>
    <w:rsid w:val="003F3814"/>
    <w:rsid w:val="00402980"/>
    <w:rsid w:val="00403A37"/>
    <w:rsid w:val="004047EE"/>
    <w:rsid w:val="004053C1"/>
    <w:rsid w:val="0040604E"/>
    <w:rsid w:val="0040687C"/>
    <w:rsid w:val="00410E82"/>
    <w:rsid w:val="00411158"/>
    <w:rsid w:val="004136A6"/>
    <w:rsid w:val="00414E47"/>
    <w:rsid w:val="00415FB1"/>
    <w:rsid w:val="004178C9"/>
    <w:rsid w:val="00420458"/>
    <w:rsid w:val="00421627"/>
    <w:rsid w:val="004231C8"/>
    <w:rsid w:val="00424F56"/>
    <w:rsid w:val="004274BD"/>
    <w:rsid w:val="0042780A"/>
    <w:rsid w:val="00431079"/>
    <w:rsid w:val="0043216D"/>
    <w:rsid w:val="0043369E"/>
    <w:rsid w:val="00433A87"/>
    <w:rsid w:val="004340A3"/>
    <w:rsid w:val="00442C4C"/>
    <w:rsid w:val="004514A3"/>
    <w:rsid w:val="00456220"/>
    <w:rsid w:val="00467C4A"/>
    <w:rsid w:val="00474405"/>
    <w:rsid w:val="004762B9"/>
    <w:rsid w:val="004817D0"/>
    <w:rsid w:val="0048482B"/>
    <w:rsid w:val="00490938"/>
    <w:rsid w:val="00495B1C"/>
    <w:rsid w:val="004A2E2C"/>
    <w:rsid w:val="004A7595"/>
    <w:rsid w:val="004A7E05"/>
    <w:rsid w:val="004B08AA"/>
    <w:rsid w:val="004B1F51"/>
    <w:rsid w:val="004C7A2A"/>
    <w:rsid w:val="004D1AF0"/>
    <w:rsid w:val="004D1CB9"/>
    <w:rsid w:val="004D1F74"/>
    <w:rsid w:val="004D5446"/>
    <w:rsid w:val="004D6E66"/>
    <w:rsid w:val="004E3A6B"/>
    <w:rsid w:val="004E41C7"/>
    <w:rsid w:val="004F0E39"/>
    <w:rsid w:val="004F404C"/>
    <w:rsid w:val="00500549"/>
    <w:rsid w:val="00500EF4"/>
    <w:rsid w:val="00511F93"/>
    <w:rsid w:val="00514A06"/>
    <w:rsid w:val="00515359"/>
    <w:rsid w:val="005157E4"/>
    <w:rsid w:val="00523A62"/>
    <w:rsid w:val="00524C37"/>
    <w:rsid w:val="00533E87"/>
    <w:rsid w:val="0053474C"/>
    <w:rsid w:val="005416DB"/>
    <w:rsid w:val="00546F26"/>
    <w:rsid w:val="00547720"/>
    <w:rsid w:val="00550056"/>
    <w:rsid w:val="00551970"/>
    <w:rsid w:val="00552437"/>
    <w:rsid w:val="0055245D"/>
    <w:rsid w:val="005567A6"/>
    <w:rsid w:val="005574AA"/>
    <w:rsid w:val="0056127F"/>
    <w:rsid w:val="0056265C"/>
    <w:rsid w:val="005653DA"/>
    <w:rsid w:val="00586167"/>
    <w:rsid w:val="005900EE"/>
    <w:rsid w:val="0059033D"/>
    <w:rsid w:val="00591B67"/>
    <w:rsid w:val="005A2246"/>
    <w:rsid w:val="005A3592"/>
    <w:rsid w:val="005A41F6"/>
    <w:rsid w:val="005C1896"/>
    <w:rsid w:val="005C2E47"/>
    <w:rsid w:val="005C6DEE"/>
    <w:rsid w:val="005C731D"/>
    <w:rsid w:val="005D1248"/>
    <w:rsid w:val="005D5F76"/>
    <w:rsid w:val="005D7C80"/>
    <w:rsid w:val="005E2C13"/>
    <w:rsid w:val="005E3210"/>
    <w:rsid w:val="005F2E8C"/>
    <w:rsid w:val="005F5F4A"/>
    <w:rsid w:val="005F625D"/>
    <w:rsid w:val="005F761F"/>
    <w:rsid w:val="00601B6F"/>
    <w:rsid w:val="00607137"/>
    <w:rsid w:val="00611543"/>
    <w:rsid w:val="00611CF1"/>
    <w:rsid w:val="00614485"/>
    <w:rsid w:val="00617F97"/>
    <w:rsid w:val="00621D40"/>
    <w:rsid w:val="00622D2D"/>
    <w:rsid w:val="00623582"/>
    <w:rsid w:val="00626F67"/>
    <w:rsid w:val="00627ABB"/>
    <w:rsid w:val="0063127E"/>
    <w:rsid w:val="0063151F"/>
    <w:rsid w:val="00641B47"/>
    <w:rsid w:val="00644757"/>
    <w:rsid w:val="00650FAE"/>
    <w:rsid w:val="00651070"/>
    <w:rsid w:val="00651CDF"/>
    <w:rsid w:val="00652C18"/>
    <w:rsid w:val="00654F53"/>
    <w:rsid w:val="006550C7"/>
    <w:rsid w:val="00656AD7"/>
    <w:rsid w:val="00656C17"/>
    <w:rsid w:val="00657AF5"/>
    <w:rsid w:val="00664A16"/>
    <w:rsid w:val="00664AC4"/>
    <w:rsid w:val="00665A4B"/>
    <w:rsid w:val="00665DDE"/>
    <w:rsid w:val="00670A76"/>
    <w:rsid w:val="00670C80"/>
    <w:rsid w:val="0067136A"/>
    <w:rsid w:val="00680332"/>
    <w:rsid w:val="00682831"/>
    <w:rsid w:val="00692A62"/>
    <w:rsid w:val="006958C5"/>
    <w:rsid w:val="00696137"/>
    <w:rsid w:val="00696BAF"/>
    <w:rsid w:val="00697205"/>
    <w:rsid w:val="006972D3"/>
    <w:rsid w:val="006A6A55"/>
    <w:rsid w:val="006B2F84"/>
    <w:rsid w:val="006B369B"/>
    <w:rsid w:val="006B4B6F"/>
    <w:rsid w:val="006B5AFC"/>
    <w:rsid w:val="006C0E1D"/>
    <w:rsid w:val="006C0FCA"/>
    <w:rsid w:val="006C2E55"/>
    <w:rsid w:val="006C350E"/>
    <w:rsid w:val="006D14D6"/>
    <w:rsid w:val="006D150B"/>
    <w:rsid w:val="006D1AD0"/>
    <w:rsid w:val="006D21C0"/>
    <w:rsid w:val="006D298A"/>
    <w:rsid w:val="006D4C04"/>
    <w:rsid w:val="006D7D10"/>
    <w:rsid w:val="006E317F"/>
    <w:rsid w:val="006E7FBD"/>
    <w:rsid w:val="006F1DE4"/>
    <w:rsid w:val="006F2201"/>
    <w:rsid w:val="006F42DF"/>
    <w:rsid w:val="006F7AE7"/>
    <w:rsid w:val="00720955"/>
    <w:rsid w:val="007210D4"/>
    <w:rsid w:val="007235A6"/>
    <w:rsid w:val="00724D14"/>
    <w:rsid w:val="007254A6"/>
    <w:rsid w:val="0072726C"/>
    <w:rsid w:val="00730758"/>
    <w:rsid w:val="0073420B"/>
    <w:rsid w:val="00734E5E"/>
    <w:rsid w:val="00736BBB"/>
    <w:rsid w:val="007372A3"/>
    <w:rsid w:val="00740F3D"/>
    <w:rsid w:val="00743BF7"/>
    <w:rsid w:val="00744FEF"/>
    <w:rsid w:val="00745580"/>
    <w:rsid w:val="007513FF"/>
    <w:rsid w:val="007549E2"/>
    <w:rsid w:val="00755AE7"/>
    <w:rsid w:val="00755BBC"/>
    <w:rsid w:val="0075605E"/>
    <w:rsid w:val="007561E0"/>
    <w:rsid w:val="00763EE5"/>
    <w:rsid w:val="007656E5"/>
    <w:rsid w:val="007662A0"/>
    <w:rsid w:val="00775849"/>
    <w:rsid w:val="00776CDF"/>
    <w:rsid w:val="00782EF2"/>
    <w:rsid w:val="00791763"/>
    <w:rsid w:val="0079207D"/>
    <w:rsid w:val="0079256A"/>
    <w:rsid w:val="007933A2"/>
    <w:rsid w:val="00795EF4"/>
    <w:rsid w:val="00796EDB"/>
    <w:rsid w:val="007A0B60"/>
    <w:rsid w:val="007A15C1"/>
    <w:rsid w:val="007A1B10"/>
    <w:rsid w:val="007A580E"/>
    <w:rsid w:val="007B3EEB"/>
    <w:rsid w:val="007B57EC"/>
    <w:rsid w:val="007B5AF2"/>
    <w:rsid w:val="007B7A3F"/>
    <w:rsid w:val="007C0FC7"/>
    <w:rsid w:val="007C30D9"/>
    <w:rsid w:val="007C4E11"/>
    <w:rsid w:val="007C588A"/>
    <w:rsid w:val="007D5339"/>
    <w:rsid w:val="007D6482"/>
    <w:rsid w:val="007E28FA"/>
    <w:rsid w:val="007E6617"/>
    <w:rsid w:val="007E7E00"/>
    <w:rsid w:val="007F14D5"/>
    <w:rsid w:val="007F2AB2"/>
    <w:rsid w:val="007F3EE0"/>
    <w:rsid w:val="007F42F1"/>
    <w:rsid w:val="007F4A7A"/>
    <w:rsid w:val="00802803"/>
    <w:rsid w:val="00804E77"/>
    <w:rsid w:val="00805714"/>
    <w:rsid w:val="0081095B"/>
    <w:rsid w:val="00810A41"/>
    <w:rsid w:val="00812A0D"/>
    <w:rsid w:val="00816C9F"/>
    <w:rsid w:val="00821D27"/>
    <w:rsid w:val="00825830"/>
    <w:rsid w:val="00827D97"/>
    <w:rsid w:val="00832215"/>
    <w:rsid w:val="008323CD"/>
    <w:rsid w:val="008362FA"/>
    <w:rsid w:val="00837024"/>
    <w:rsid w:val="0084587E"/>
    <w:rsid w:val="0084633A"/>
    <w:rsid w:val="00850495"/>
    <w:rsid w:val="00850BE2"/>
    <w:rsid w:val="00852249"/>
    <w:rsid w:val="0085454D"/>
    <w:rsid w:val="00861914"/>
    <w:rsid w:val="00861C3F"/>
    <w:rsid w:val="00864507"/>
    <w:rsid w:val="00864A72"/>
    <w:rsid w:val="00867F3C"/>
    <w:rsid w:val="008706F3"/>
    <w:rsid w:val="00871F91"/>
    <w:rsid w:val="008745BF"/>
    <w:rsid w:val="00876F9E"/>
    <w:rsid w:val="00885618"/>
    <w:rsid w:val="00886987"/>
    <w:rsid w:val="0089164F"/>
    <w:rsid w:val="00893D38"/>
    <w:rsid w:val="00895442"/>
    <w:rsid w:val="008A5587"/>
    <w:rsid w:val="008A6914"/>
    <w:rsid w:val="008A7C1D"/>
    <w:rsid w:val="008B092F"/>
    <w:rsid w:val="008B2401"/>
    <w:rsid w:val="008B2497"/>
    <w:rsid w:val="008B4505"/>
    <w:rsid w:val="008C0FBE"/>
    <w:rsid w:val="008C4649"/>
    <w:rsid w:val="008D073F"/>
    <w:rsid w:val="008D3EA4"/>
    <w:rsid w:val="008D71E9"/>
    <w:rsid w:val="008E1E2C"/>
    <w:rsid w:val="008E4543"/>
    <w:rsid w:val="008E4A05"/>
    <w:rsid w:val="008E4EAD"/>
    <w:rsid w:val="008E6B7A"/>
    <w:rsid w:val="008F1B7B"/>
    <w:rsid w:val="008F1E55"/>
    <w:rsid w:val="008F2D2F"/>
    <w:rsid w:val="008F30DC"/>
    <w:rsid w:val="008F7258"/>
    <w:rsid w:val="00900F3F"/>
    <w:rsid w:val="00907A76"/>
    <w:rsid w:val="0091074F"/>
    <w:rsid w:val="009107D4"/>
    <w:rsid w:val="0091121C"/>
    <w:rsid w:val="00911ECC"/>
    <w:rsid w:val="00914AEC"/>
    <w:rsid w:val="009167FB"/>
    <w:rsid w:val="00922C75"/>
    <w:rsid w:val="00925F49"/>
    <w:rsid w:val="00927550"/>
    <w:rsid w:val="00930D44"/>
    <w:rsid w:val="00934CDE"/>
    <w:rsid w:val="00935611"/>
    <w:rsid w:val="00940082"/>
    <w:rsid w:val="009416D4"/>
    <w:rsid w:val="009446F7"/>
    <w:rsid w:val="00945099"/>
    <w:rsid w:val="0096246B"/>
    <w:rsid w:val="00962CFE"/>
    <w:rsid w:val="0096307B"/>
    <w:rsid w:val="009653DE"/>
    <w:rsid w:val="00973BA8"/>
    <w:rsid w:val="009765BD"/>
    <w:rsid w:val="00976BFC"/>
    <w:rsid w:val="009809D9"/>
    <w:rsid w:val="009828F6"/>
    <w:rsid w:val="00985C71"/>
    <w:rsid w:val="00991D22"/>
    <w:rsid w:val="0099469B"/>
    <w:rsid w:val="009A0D34"/>
    <w:rsid w:val="009A138C"/>
    <w:rsid w:val="009A1C79"/>
    <w:rsid w:val="009A4652"/>
    <w:rsid w:val="009A782B"/>
    <w:rsid w:val="009A7CE5"/>
    <w:rsid w:val="009B009F"/>
    <w:rsid w:val="009B6E27"/>
    <w:rsid w:val="009C0624"/>
    <w:rsid w:val="009C0725"/>
    <w:rsid w:val="009C0FDA"/>
    <w:rsid w:val="009C1154"/>
    <w:rsid w:val="009C16CB"/>
    <w:rsid w:val="009C762D"/>
    <w:rsid w:val="009C76D7"/>
    <w:rsid w:val="009C7B11"/>
    <w:rsid w:val="009D02A3"/>
    <w:rsid w:val="009D0CCE"/>
    <w:rsid w:val="009D2F06"/>
    <w:rsid w:val="009D314B"/>
    <w:rsid w:val="009D3AA7"/>
    <w:rsid w:val="009D4FB0"/>
    <w:rsid w:val="009D624E"/>
    <w:rsid w:val="009E3547"/>
    <w:rsid w:val="009E554F"/>
    <w:rsid w:val="009F3021"/>
    <w:rsid w:val="00A01587"/>
    <w:rsid w:val="00A035EC"/>
    <w:rsid w:val="00A07269"/>
    <w:rsid w:val="00A10B6B"/>
    <w:rsid w:val="00A111BC"/>
    <w:rsid w:val="00A13250"/>
    <w:rsid w:val="00A1390E"/>
    <w:rsid w:val="00A16A7B"/>
    <w:rsid w:val="00A20F94"/>
    <w:rsid w:val="00A23D17"/>
    <w:rsid w:val="00A23FDD"/>
    <w:rsid w:val="00A25074"/>
    <w:rsid w:val="00A258AC"/>
    <w:rsid w:val="00A262E0"/>
    <w:rsid w:val="00A31AF5"/>
    <w:rsid w:val="00A323CD"/>
    <w:rsid w:val="00A34962"/>
    <w:rsid w:val="00A4061D"/>
    <w:rsid w:val="00A44358"/>
    <w:rsid w:val="00A45F2B"/>
    <w:rsid w:val="00A46A8C"/>
    <w:rsid w:val="00A5060B"/>
    <w:rsid w:val="00A51D81"/>
    <w:rsid w:val="00A536F3"/>
    <w:rsid w:val="00A62212"/>
    <w:rsid w:val="00A6585F"/>
    <w:rsid w:val="00A66A13"/>
    <w:rsid w:val="00A66FB2"/>
    <w:rsid w:val="00A74076"/>
    <w:rsid w:val="00A747CC"/>
    <w:rsid w:val="00A74CDA"/>
    <w:rsid w:val="00A775EB"/>
    <w:rsid w:val="00A80E84"/>
    <w:rsid w:val="00A80F40"/>
    <w:rsid w:val="00A82427"/>
    <w:rsid w:val="00A84CBB"/>
    <w:rsid w:val="00A86CDC"/>
    <w:rsid w:val="00A870E4"/>
    <w:rsid w:val="00A90274"/>
    <w:rsid w:val="00A93DA5"/>
    <w:rsid w:val="00A944A3"/>
    <w:rsid w:val="00A9770D"/>
    <w:rsid w:val="00AA7D30"/>
    <w:rsid w:val="00AB02F7"/>
    <w:rsid w:val="00AB1395"/>
    <w:rsid w:val="00AB18A1"/>
    <w:rsid w:val="00AB1CA8"/>
    <w:rsid w:val="00AB1F8B"/>
    <w:rsid w:val="00AB58D5"/>
    <w:rsid w:val="00AC3AE3"/>
    <w:rsid w:val="00AC74BE"/>
    <w:rsid w:val="00AD5263"/>
    <w:rsid w:val="00AD6E58"/>
    <w:rsid w:val="00AE5CDB"/>
    <w:rsid w:val="00AE64F4"/>
    <w:rsid w:val="00AF170E"/>
    <w:rsid w:val="00AF316E"/>
    <w:rsid w:val="00AF49A9"/>
    <w:rsid w:val="00AF703E"/>
    <w:rsid w:val="00B16873"/>
    <w:rsid w:val="00B17BA9"/>
    <w:rsid w:val="00B22500"/>
    <w:rsid w:val="00B256EF"/>
    <w:rsid w:val="00B27F12"/>
    <w:rsid w:val="00B32457"/>
    <w:rsid w:val="00B4283B"/>
    <w:rsid w:val="00B452DD"/>
    <w:rsid w:val="00B4639E"/>
    <w:rsid w:val="00B46D2C"/>
    <w:rsid w:val="00B47EA0"/>
    <w:rsid w:val="00B55A9C"/>
    <w:rsid w:val="00B56CB5"/>
    <w:rsid w:val="00B57E3B"/>
    <w:rsid w:val="00B63328"/>
    <w:rsid w:val="00B658EC"/>
    <w:rsid w:val="00B72233"/>
    <w:rsid w:val="00B72A50"/>
    <w:rsid w:val="00B74C26"/>
    <w:rsid w:val="00B75181"/>
    <w:rsid w:val="00B8081C"/>
    <w:rsid w:val="00B81D47"/>
    <w:rsid w:val="00B93EAA"/>
    <w:rsid w:val="00B952D6"/>
    <w:rsid w:val="00B95997"/>
    <w:rsid w:val="00B973F6"/>
    <w:rsid w:val="00BA4B7E"/>
    <w:rsid w:val="00BB40B3"/>
    <w:rsid w:val="00BB4BB9"/>
    <w:rsid w:val="00BB5842"/>
    <w:rsid w:val="00BB6B09"/>
    <w:rsid w:val="00BB7F6F"/>
    <w:rsid w:val="00BC0CFF"/>
    <w:rsid w:val="00BC24B1"/>
    <w:rsid w:val="00BC44BC"/>
    <w:rsid w:val="00BD0686"/>
    <w:rsid w:val="00BD0B1E"/>
    <w:rsid w:val="00BD4C6C"/>
    <w:rsid w:val="00BD50DC"/>
    <w:rsid w:val="00BD5BA0"/>
    <w:rsid w:val="00BD7618"/>
    <w:rsid w:val="00BE2972"/>
    <w:rsid w:val="00BE500A"/>
    <w:rsid w:val="00BE6F02"/>
    <w:rsid w:val="00BF08F7"/>
    <w:rsid w:val="00BF12B3"/>
    <w:rsid w:val="00BF14DC"/>
    <w:rsid w:val="00BF2FED"/>
    <w:rsid w:val="00C0333B"/>
    <w:rsid w:val="00C06E90"/>
    <w:rsid w:val="00C12628"/>
    <w:rsid w:val="00C141D1"/>
    <w:rsid w:val="00C20519"/>
    <w:rsid w:val="00C2151F"/>
    <w:rsid w:val="00C23249"/>
    <w:rsid w:val="00C234EC"/>
    <w:rsid w:val="00C27D4B"/>
    <w:rsid w:val="00C33C99"/>
    <w:rsid w:val="00C3627D"/>
    <w:rsid w:val="00C3716A"/>
    <w:rsid w:val="00C37CEB"/>
    <w:rsid w:val="00C42578"/>
    <w:rsid w:val="00C52034"/>
    <w:rsid w:val="00C5223A"/>
    <w:rsid w:val="00C614FE"/>
    <w:rsid w:val="00C71EA4"/>
    <w:rsid w:val="00C74DA9"/>
    <w:rsid w:val="00C760D6"/>
    <w:rsid w:val="00C81A5A"/>
    <w:rsid w:val="00C8264A"/>
    <w:rsid w:val="00C86637"/>
    <w:rsid w:val="00C90913"/>
    <w:rsid w:val="00C912C2"/>
    <w:rsid w:val="00C97DC9"/>
    <w:rsid w:val="00CA2BD1"/>
    <w:rsid w:val="00CA337E"/>
    <w:rsid w:val="00CA6104"/>
    <w:rsid w:val="00CB02CF"/>
    <w:rsid w:val="00CB1E13"/>
    <w:rsid w:val="00CB374F"/>
    <w:rsid w:val="00CB484F"/>
    <w:rsid w:val="00CB5741"/>
    <w:rsid w:val="00CB59AE"/>
    <w:rsid w:val="00CC0533"/>
    <w:rsid w:val="00CC24C1"/>
    <w:rsid w:val="00CC32D9"/>
    <w:rsid w:val="00CD4C80"/>
    <w:rsid w:val="00CE0FDA"/>
    <w:rsid w:val="00CE260E"/>
    <w:rsid w:val="00CE39B9"/>
    <w:rsid w:val="00CE3DA5"/>
    <w:rsid w:val="00CE3F3E"/>
    <w:rsid w:val="00CE412F"/>
    <w:rsid w:val="00CF06C5"/>
    <w:rsid w:val="00CF2579"/>
    <w:rsid w:val="00CF4955"/>
    <w:rsid w:val="00D00865"/>
    <w:rsid w:val="00D015AA"/>
    <w:rsid w:val="00D02FF5"/>
    <w:rsid w:val="00D1379A"/>
    <w:rsid w:val="00D149AC"/>
    <w:rsid w:val="00D1574F"/>
    <w:rsid w:val="00D16F7C"/>
    <w:rsid w:val="00D2484A"/>
    <w:rsid w:val="00D2545F"/>
    <w:rsid w:val="00D30AD8"/>
    <w:rsid w:val="00D33748"/>
    <w:rsid w:val="00D33765"/>
    <w:rsid w:val="00D33980"/>
    <w:rsid w:val="00D34B3E"/>
    <w:rsid w:val="00D43AAA"/>
    <w:rsid w:val="00D47AF6"/>
    <w:rsid w:val="00D521F4"/>
    <w:rsid w:val="00D55216"/>
    <w:rsid w:val="00D55360"/>
    <w:rsid w:val="00D57A94"/>
    <w:rsid w:val="00D61D6C"/>
    <w:rsid w:val="00D627AD"/>
    <w:rsid w:val="00D6663A"/>
    <w:rsid w:val="00D66CEA"/>
    <w:rsid w:val="00D72896"/>
    <w:rsid w:val="00D738AC"/>
    <w:rsid w:val="00D87370"/>
    <w:rsid w:val="00D9146E"/>
    <w:rsid w:val="00D91772"/>
    <w:rsid w:val="00DA00B0"/>
    <w:rsid w:val="00DA1CC4"/>
    <w:rsid w:val="00DA26C8"/>
    <w:rsid w:val="00DA6417"/>
    <w:rsid w:val="00DA644D"/>
    <w:rsid w:val="00DA79E1"/>
    <w:rsid w:val="00DB1C2A"/>
    <w:rsid w:val="00DB1DE5"/>
    <w:rsid w:val="00DB56D2"/>
    <w:rsid w:val="00DC0044"/>
    <w:rsid w:val="00DC01E3"/>
    <w:rsid w:val="00DC1221"/>
    <w:rsid w:val="00DC2921"/>
    <w:rsid w:val="00DC344F"/>
    <w:rsid w:val="00DC396F"/>
    <w:rsid w:val="00DC5699"/>
    <w:rsid w:val="00DD2588"/>
    <w:rsid w:val="00DD31E7"/>
    <w:rsid w:val="00DD3388"/>
    <w:rsid w:val="00DE2A4D"/>
    <w:rsid w:val="00DF09E9"/>
    <w:rsid w:val="00DF391A"/>
    <w:rsid w:val="00DF5866"/>
    <w:rsid w:val="00E02646"/>
    <w:rsid w:val="00E04ABA"/>
    <w:rsid w:val="00E10A18"/>
    <w:rsid w:val="00E14DC6"/>
    <w:rsid w:val="00E171B0"/>
    <w:rsid w:val="00E20943"/>
    <w:rsid w:val="00E221FC"/>
    <w:rsid w:val="00E275B3"/>
    <w:rsid w:val="00E30EBA"/>
    <w:rsid w:val="00E3328F"/>
    <w:rsid w:val="00E333B5"/>
    <w:rsid w:val="00E37DD2"/>
    <w:rsid w:val="00E40724"/>
    <w:rsid w:val="00E41DD5"/>
    <w:rsid w:val="00E45CEA"/>
    <w:rsid w:val="00E47407"/>
    <w:rsid w:val="00E47466"/>
    <w:rsid w:val="00E47CC1"/>
    <w:rsid w:val="00E505B6"/>
    <w:rsid w:val="00E50A05"/>
    <w:rsid w:val="00E66A8E"/>
    <w:rsid w:val="00E67383"/>
    <w:rsid w:val="00E70FAA"/>
    <w:rsid w:val="00E72179"/>
    <w:rsid w:val="00E7460C"/>
    <w:rsid w:val="00E74674"/>
    <w:rsid w:val="00E75D50"/>
    <w:rsid w:val="00E8028E"/>
    <w:rsid w:val="00E814E8"/>
    <w:rsid w:val="00E81728"/>
    <w:rsid w:val="00E82C85"/>
    <w:rsid w:val="00E843EC"/>
    <w:rsid w:val="00E85094"/>
    <w:rsid w:val="00E85227"/>
    <w:rsid w:val="00E853F1"/>
    <w:rsid w:val="00E90F19"/>
    <w:rsid w:val="00E91008"/>
    <w:rsid w:val="00E9241F"/>
    <w:rsid w:val="00E93742"/>
    <w:rsid w:val="00EA2258"/>
    <w:rsid w:val="00EA249D"/>
    <w:rsid w:val="00EA494C"/>
    <w:rsid w:val="00EA6346"/>
    <w:rsid w:val="00EB077D"/>
    <w:rsid w:val="00EB4311"/>
    <w:rsid w:val="00EB59DE"/>
    <w:rsid w:val="00EB7A03"/>
    <w:rsid w:val="00EC01C3"/>
    <w:rsid w:val="00EC08A8"/>
    <w:rsid w:val="00EC2EE7"/>
    <w:rsid w:val="00ED1902"/>
    <w:rsid w:val="00ED28A9"/>
    <w:rsid w:val="00ED4AB7"/>
    <w:rsid w:val="00EE2995"/>
    <w:rsid w:val="00EE3816"/>
    <w:rsid w:val="00EE38DE"/>
    <w:rsid w:val="00EE4002"/>
    <w:rsid w:val="00EE534A"/>
    <w:rsid w:val="00EE6D6B"/>
    <w:rsid w:val="00EE7048"/>
    <w:rsid w:val="00EE7B4F"/>
    <w:rsid w:val="00EF04B6"/>
    <w:rsid w:val="00EF1641"/>
    <w:rsid w:val="00EF236F"/>
    <w:rsid w:val="00EF248E"/>
    <w:rsid w:val="00EF3631"/>
    <w:rsid w:val="00EF42C3"/>
    <w:rsid w:val="00EF68AF"/>
    <w:rsid w:val="00F0393F"/>
    <w:rsid w:val="00F03C4B"/>
    <w:rsid w:val="00F04E02"/>
    <w:rsid w:val="00F1074C"/>
    <w:rsid w:val="00F10801"/>
    <w:rsid w:val="00F11556"/>
    <w:rsid w:val="00F12E80"/>
    <w:rsid w:val="00F20A63"/>
    <w:rsid w:val="00F21AD7"/>
    <w:rsid w:val="00F26B6A"/>
    <w:rsid w:val="00F3111D"/>
    <w:rsid w:val="00F33653"/>
    <w:rsid w:val="00F3365D"/>
    <w:rsid w:val="00F34998"/>
    <w:rsid w:val="00F36D77"/>
    <w:rsid w:val="00F41E11"/>
    <w:rsid w:val="00F43B1B"/>
    <w:rsid w:val="00F531B0"/>
    <w:rsid w:val="00F55B7D"/>
    <w:rsid w:val="00F56852"/>
    <w:rsid w:val="00F570FB"/>
    <w:rsid w:val="00F67BB0"/>
    <w:rsid w:val="00F7025C"/>
    <w:rsid w:val="00F72FE6"/>
    <w:rsid w:val="00F748C7"/>
    <w:rsid w:val="00F75D0F"/>
    <w:rsid w:val="00F767C6"/>
    <w:rsid w:val="00F76E46"/>
    <w:rsid w:val="00F77E25"/>
    <w:rsid w:val="00F8007D"/>
    <w:rsid w:val="00F80D70"/>
    <w:rsid w:val="00F81EE2"/>
    <w:rsid w:val="00F84328"/>
    <w:rsid w:val="00F85F4E"/>
    <w:rsid w:val="00F861EE"/>
    <w:rsid w:val="00F86651"/>
    <w:rsid w:val="00F90F86"/>
    <w:rsid w:val="00F96910"/>
    <w:rsid w:val="00FA27B9"/>
    <w:rsid w:val="00FA67F7"/>
    <w:rsid w:val="00FA7823"/>
    <w:rsid w:val="00FB418E"/>
    <w:rsid w:val="00FC02DD"/>
    <w:rsid w:val="00FC2135"/>
    <w:rsid w:val="00FC2313"/>
    <w:rsid w:val="00FC4D3E"/>
    <w:rsid w:val="00FC75CA"/>
    <w:rsid w:val="00FC7E65"/>
    <w:rsid w:val="00FD1316"/>
    <w:rsid w:val="00FE37A0"/>
    <w:rsid w:val="00FE39FB"/>
    <w:rsid w:val="00FE5F90"/>
    <w:rsid w:val="00FF0316"/>
    <w:rsid w:val="00FF25CC"/>
    <w:rsid w:val="00FF3653"/>
    <w:rsid w:val="00FF455D"/>
    <w:rsid w:val="00FF4EE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chartTrackingRefBased/>
  <w15:docId w15:val="{143DDC05-AD23-4EF3-83D3-716A8C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96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7D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D7D10"/>
    <w:rPr>
      <w:rFonts w:ascii="Consolas" w:hAnsi="Consolas"/>
      <w:sz w:val="20"/>
      <w:szCs w:val="20"/>
    </w:rPr>
  </w:style>
  <w:style w:type="character" w:styleId="aa">
    <w:name w:val="Hyperlink"/>
    <w:basedOn w:val="a0"/>
    <w:uiPriority w:val="99"/>
    <w:unhideWhenUsed/>
    <w:rsid w:val="00E82C85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6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22-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22-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9D4B5-48A2-4646-B93E-11B621B6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5159</Words>
  <Characters>2941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7</cp:revision>
  <cp:lastPrinted>2025-09-08T09:03:00Z</cp:lastPrinted>
  <dcterms:created xsi:type="dcterms:W3CDTF">2025-09-04T07:37:00Z</dcterms:created>
  <dcterms:modified xsi:type="dcterms:W3CDTF">2025-09-08T09:03:00Z</dcterms:modified>
</cp:coreProperties>
</file>